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4EBC" w:rsidRDefault="00E50159">
      <w:pPr>
        <w:kinsoku w:val="0"/>
        <w:overflowPunct w:val="0"/>
        <w:autoSpaceDE/>
        <w:autoSpaceDN/>
        <w:adjustRightInd/>
        <w:spacing w:line="250" w:lineRule="exact"/>
        <w:jc w:val="center"/>
        <w:textAlignment w:val="baseline"/>
        <w:rPr>
          <w:rFonts w:ascii="Tahoma" w:hAnsi="Tahoma" w:cs="Tahoma"/>
          <w:b/>
          <w:bCs/>
          <w:spacing w:val="16"/>
          <w:sz w:val="21"/>
          <w:szCs w:val="21"/>
          <w:lang w:val="es-ES" w:eastAsia="es-ES"/>
        </w:rPr>
      </w:pPr>
      <w:bookmarkStart w:id="0" w:name="_GoBack"/>
      <w:bookmarkEnd w:id="0"/>
      <w:r>
        <w:rPr>
          <w:rFonts w:ascii="Tahoma" w:hAnsi="Tahoma" w:cs="Tahoma"/>
          <w:b/>
          <w:bCs/>
          <w:spacing w:val="16"/>
          <w:sz w:val="21"/>
          <w:szCs w:val="21"/>
          <w:lang w:val="es-ES" w:eastAsia="es-ES"/>
        </w:rPr>
        <w:t>RESOLUCION No. TAT- 3283-2017</w:t>
      </w:r>
    </w:p>
    <w:p w:rsidR="00C74EBC" w:rsidRDefault="00E50159">
      <w:pPr>
        <w:kinsoku w:val="0"/>
        <w:overflowPunct w:val="0"/>
        <w:autoSpaceDE/>
        <w:autoSpaceDN/>
        <w:adjustRightInd/>
        <w:spacing w:before="261" w:line="262" w:lineRule="exact"/>
        <w:ind w:right="216"/>
        <w:jc w:val="both"/>
        <w:textAlignment w:val="baseline"/>
        <w:rPr>
          <w:rFonts w:ascii="Tahoma" w:hAnsi="Tahoma" w:cs="Tahoma"/>
          <w:spacing w:val="15"/>
          <w:sz w:val="21"/>
          <w:szCs w:val="21"/>
          <w:lang w:val="es-ES" w:eastAsia="es-ES"/>
        </w:rPr>
      </w:pPr>
      <w:r>
        <w:rPr>
          <w:rFonts w:ascii="Tahoma" w:hAnsi="Tahoma" w:cs="Tahoma"/>
          <w:b/>
          <w:bCs/>
          <w:spacing w:val="15"/>
          <w:sz w:val="21"/>
          <w:szCs w:val="21"/>
          <w:lang w:val="es-ES" w:eastAsia="es-ES"/>
        </w:rPr>
        <w:t xml:space="preserve">TRIBUNAL ADMINISTRATIVO DE TRANSPORTE. </w:t>
      </w:r>
      <w:r>
        <w:rPr>
          <w:rFonts w:ascii="Tahoma" w:hAnsi="Tahoma" w:cs="Tahoma"/>
          <w:spacing w:val="15"/>
          <w:sz w:val="21"/>
          <w:szCs w:val="21"/>
          <w:lang w:val="es-ES" w:eastAsia="es-ES"/>
        </w:rPr>
        <w:t>San José, a las diez horas veintidós minutos del once de julio de dos mil diecisiete. -</w:t>
      </w:r>
    </w:p>
    <w:p w:rsidR="00C74EBC" w:rsidRDefault="00E50159">
      <w:pPr>
        <w:kinsoku w:val="0"/>
        <w:overflowPunct w:val="0"/>
        <w:autoSpaceDE/>
        <w:autoSpaceDN/>
        <w:adjustRightInd/>
        <w:spacing w:before="269" w:line="261" w:lineRule="exact"/>
        <w:ind w:right="216"/>
        <w:jc w:val="both"/>
        <w:textAlignment w:val="baseline"/>
        <w:rPr>
          <w:rFonts w:ascii="Tahoma" w:hAnsi="Tahoma" w:cs="Tahoma"/>
          <w:b/>
          <w:bCs/>
          <w:spacing w:val="15"/>
          <w:sz w:val="21"/>
          <w:szCs w:val="21"/>
          <w:lang w:val="es-ES" w:eastAsia="es-ES"/>
        </w:rPr>
      </w:pPr>
      <w:r>
        <w:rPr>
          <w:rFonts w:ascii="Tahoma" w:hAnsi="Tahoma" w:cs="Tahoma"/>
          <w:b/>
          <w:bCs/>
          <w:spacing w:val="15"/>
          <w:sz w:val="21"/>
          <w:szCs w:val="21"/>
          <w:lang w:val="es-ES" w:eastAsia="es-ES"/>
        </w:rPr>
        <w:t xml:space="preserve">Recurso de Apelación en subsidio, </w:t>
      </w:r>
      <w:r>
        <w:rPr>
          <w:rFonts w:ascii="Tahoma" w:hAnsi="Tahoma" w:cs="Tahoma"/>
          <w:spacing w:val="15"/>
          <w:sz w:val="21"/>
          <w:szCs w:val="21"/>
          <w:lang w:val="es-ES" w:eastAsia="es-ES"/>
        </w:rPr>
        <w:t xml:space="preserve">interpuesto por la señora </w:t>
      </w:r>
      <w:r>
        <w:rPr>
          <w:rFonts w:ascii="Tahoma" w:hAnsi="Tahoma" w:cs="Tahoma"/>
          <w:b/>
          <w:bCs/>
          <w:spacing w:val="15"/>
          <w:sz w:val="21"/>
          <w:szCs w:val="21"/>
          <w:lang w:val="es-ES" w:eastAsia="es-ES"/>
        </w:rPr>
        <w:t>B</w:t>
      </w:r>
      <w:r w:rsidR="00F00864">
        <w:rPr>
          <w:rFonts w:ascii="Tahoma" w:hAnsi="Tahoma" w:cs="Tahoma"/>
          <w:b/>
          <w:bCs/>
          <w:spacing w:val="15"/>
          <w:sz w:val="21"/>
          <w:szCs w:val="21"/>
          <w:lang w:val="es-ES" w:eastAsia="es-ES"/>
        </w:rPr>
        <w:t>.B.A.</w:t>
      </w:r>
      <w:r>
        <w:rPr>
          <w:rFonts w:ascii="Tahoma" w:hAnsi="Tahoma" w:cs="Tahoma"/>
          <w:b/>
          <w:bCs/>
          <w:spacing w:val="15"/>
          <w:sz w:val="21"/>
          <w:szCs w:val="21"/>
          <w:lang w:val="es-ES" w:eastAsia="es-ES"/>
        </w:rPr>
        <w:t xml:space="preserve">, cédula de identidad número </w:t>
      </w:r>
      <w:r w:rsidR="00F00864">
        <w:rPr>
          <w:rFonts w:ascii="Tahoma" w:hAnsi="Tahoma" w:cs="Tahoma"/>
          <w:b/>
          <w:bCs/>
          <w:spacing w:val="15"/>
          <w:sz w:val="21"/>
          <w:szCs w:val="21"/>
          <w:lang w:val="es-ES" w:eastAsia="es-ES"/>
        </w:rPr>
        <w:t>…</w:t>
      </w:r>
      <w:r>
        <w:rPr>
          <w:rFonts w:ascii="Tahoma" w:hAnsi="Tahoma" w:cs="Tahoma"/>
          <w:b/>
          <w:bCs/>
          <w:spacing w:val="15"/>
          <w:sz w:val="21"/>
          <w:szCs w:val="21"/>
          <w:lang w:val="es-ES" w:eastAsia="es-ES"/>
        </w:rPr>
        <w:t xml:space="preserve">, </w:t>
      </w:r>
      <w:r>
        <w:rPr>
          <w:rFonts w:ascii="Tahoma" w:hAnsi="Tahoma" w:cs="Tahoma"/>
          <w:spacing w:val="15"/>
          <w:sz w:val="21"/>
          <w:szCs w:val="21"/>
          <w:lang w:val="es-ES" w:eastAsia="es-ES"/>
        </w:rPr>
        <w:t xml:space="preserve">contra el </w:t>
      </w:r>
      <w:r>
        <w:rPr>
          <w:rFonts w:ascii="Tahoma" w:hAnsi="Tahoma" w:cs="Tahoma"/>
          <w:b/>
          <w:bCs/>
          <w:spacing w:val="15"/>
          <w:sz w:val="21"/>
          <w:szCs w:val="21"/>
          <w:lang w:val="es-ES" w:eastAsia="es-ES"/>
        </w:rPr>
        <w:t xml:space="preserve">artículo 7.4.8 de la Sesión Ordinaria 27-2015 de 13 de mayo de 2015, </w:t>
      </w:r>
      <w:r>
        <w:rPr>
          <w:rFonts w:ascii="Tahoma" w:hAnsi="Tahoma" w:cs="Tahoma"/>
          <w:spacing w:val="15"/>
          <w:sz w:val="21"/>
          <w:szCs w:val="21"/>
          <w:lang w:val="es-ES" w:eastAsia="es-ES"/>
        </w:rPr>
        <w:t xml:space="preserve">dictado por la Junta Directiva del Consejo de Transporte Público. El caso es tramitado en este despacho bajo </w:t>
      </w:r>
      <w:r>
        <w:rPr>
          <w:rFonts w:ascii="Tahoma" w:hAnsi="Tahoma" w:cs="Tahoma"/>
          <w:b/>
          <w:bCs/>
          <w:spacing w:val="15"/>
          <w:sz w:val="21"/>
          <w:szCs w:val="21"/>
          <w:lang w:val="es-ES" w:eastAsia="es-ES"/>
        </w:rPr>
        <w:t>Expediente Administrativo No. TAT- 062</w:t>
      </w:r>
      <w:r>
        <w:rPr>
          <w:rFonts w:ascii="Tahoma" w:hAnsi="Tahoma" w:cs="Tahoma"/>
          <w:b/>
          <w:bCs/>
          <w:spacing w:val="15"/>
          <w:sz w:val="21"/>
          <w:szCs w:val="21"/>
          <w:lang w:val="es-ES" w:eastAsia="es-ES"/>
        </w:rPr>
        <w:softHyphen/>
        <w:t>17.</w:t>
      </w:r>
    </w:p>
    <w:p w:rsidR="00C74EBC" w:rsidRDefault="00E50159">
      <w:pPr>
        <w:kinsoku w:val="0"/>
        <w:overflowPunct w:val="0"/>
        <w:autoSpaceDE/>
        <w:autoSpaceDN/>
        <w:adjustRightInd/>
        <w:spacing w:before="266" w:line="253" w:lineRule="exact"/>
        <w:jc w:val="center"/>
        <w:textAlignment w:val="baseline"/>
        <w:rPr>
          <w:rFonts w:ascii="Tahoma" w:hAnsi="Tahoma" w:cs="Tahoma"/>
          <w:b/>
          <w:bCs/>
          <w:spacing w:val="16"/>
          <w:sz w:val="21"/>
          <w:szCs w:val="21"/>
          <w:lang w:val="es-ES" w:eastAsia="es-ES"/>
        </w:rPr>
      </w:pPr>
      <w:r>
        <w:rPr>
          <w:rFonts w:ascii="Tahoma" w:hAnsi="Tahoma" w:cs="Tahoma"/>
          <w:b/>
          <w:bCs/>
          <w:spacing w:val="16"/>
          <w:sz w:val="21"/>
          <w:szCs w:val="21"/>
          <w:lang w:val="es-ES" w:eastAsia="es-ES"/>
        </w:rPr>
        <w:t>RESULTANDO</w:t>
      </w:r>
    </w:p>
    <w:p w:rsidR="00C74EBC" w:rsidRDefault="00E50159">
      <w:pPr>
        <w:kinsoku w:val="0"/>
        <w:overflowPunct w:val="0"/>
        <w:autoSpaceDE/>
        <w:autoSpaceDN/>
        <w:adjustRightInd/>
        <w:spacing w:before="269" w:line="259" w:lineRule="exact"/>
        <w:ind w:right="216"/>
        <w:jc w:val="both"/>
        <w:textAlignment w:val="baseline"/>
        <w:rPr>
          <w:rFonts w:ascii="Tahoma" w:hAnsi="Tahoma" w:cs="Tahoma"/>
          <w:spacing w:val="11"/>
          <w:sz w:val="21"/>
          <w:szCs w:val="21"/>
          <w:lang w:val="es-ES" w:eastAsia="es-ES"/>
        </w:rPr>
      </w:pPr>
      <w:r>
        <w:rPr>
          <w:rFonts w:ascii="Tahoma" w:hAnsi="Tahoma" w:cs="Tahoma"/>
          <w:b/>
          <w:bCs/>
          <w:spacing w:val="11"/>
          <w:sz w:val="21"/>
          <w:szCs w:val="21"/>
          <w:lang w:val="es-ES" w:eastAsia="es-ES"/>
        </w:rPr>
        <w:t xml:space="preserve">PRIMERO: </w:t>
      </w:r>
      <w:r>
        <w:rPr>
          <w:rFonts w:ascii="Tahoma" w:hAnsi="Tahoma" w:cs="Tahoma"/>
          <w:spacing w:val="11"/>
          <w:sz w:val="21"/>
          <w:szCs w:val="21"/>
          <w:lang w:val="es-ES" w:eastAsia="es-ES"/>
        </w:rPr>
        <w:t xml:space="preserve">La JUNTA DIRECTIVA DEL CONSEJO DE TRANSPORTE PÚBLICO, mediante </w:t>
      </w:r>
      <w:r>
        <w:rPr>
          <w:rFonts w:ascii="Tahoma" w:hAnsi="Tahoma" w:cs="Tahoma"/>
          <w:b/>
          <w:bCs/>
          <w:spacing w:val="11"/>
          <w:sz w:val="21"/>
          <w:szCs w:val="21"/>
          <w:lang w:val="es-ES" w:eastAsia="es-ES"/>
        </w:rPr>
        <w:t xml:space="preserve">artículo 7.4.8 de la Sesión Ordinaria 27-2015 de 13 de mayo de 2015, conoce y avala el informe de la Dirección de Asuntos Jurídicos número 2015001629 de 8 de mayo de 2015, </w:t>
      </w:r>
      <w:r>
        <w:rPr>
          <w:rFonts w:ascii="Tahoma" w:hAnsi="Tahoma" w:cs="Tahoma"/>
          <w:spacing w:val="11"/>
          <w:sz w:val="21"/>
          <w:szCs w:val="21"/>
          <w:lang w:val="es-ES" w:eastAsia="es-ES"/>
        </w:rPr>
        <w:t xml:space="preserve">determinando rechazar la solicitud de traspaso intervivos presentada por el concesionario de la </w:t>
      </w:r>
      <w:r>
        <w:rPr>
          <w:rFonts w:ascii="Tahoma" w:hAnsi="Tahoma" w:cs="Tahoma"/>
          <w:b/>
          <w:bCs/>
          <w:spacing w:val="11"/>
          <w:sz w:val="21"/>
          <w:szCs w:val="21"/>
          <w:lang w:val="es-ES" w:eastAsia="es-ES"/>
        </w:rPr>
        <w:t>placa</w:t>
      </w:r>
      <w:r w:rsidR="00F00864">
        <w:rPr>
          <w:rFonts w:ascii="Tahoma" w:hAnsi="Tahoma" w:cs="Tahoma"/>
          <w:b/>
          <w:bCs/>
          <w:spacing w:val="11"/>
          <w:sz w:val="21"/>
          <w:szCs w:val="21"/>
          <w:lang w:val="es-ES" w:eastAsia="es-ES"/>
        </w:rPr>
        <w:t xml:space="preserve"> TA-XXX</w:t>
      </w:r>
      <w:r>
        <w:rPr>
          <w:rFonts w:ascii="Tahoma" w:hAnsi="Tahoma" w:cs="Tahoma"/>
          <w:b/>
          <w:bCs/>
          <w:spacing w:val="11"/>
          <w:sz w:val="21"/>
          <w:szCs w:val="21"/>
          <w:lang w:val="es-ES" w:eastAsia="es-ES"/>
        </w:rPr>
        <w:t xml:space="preserve"> señor C</w:t>
      </w:r>
      <w:r w:rsidR="00F00864">
        <w:rPr>
          <w:rFonts w:ascii="Tahoma" w:hAnsi="Tahoma" w:cs="Tahoma"/>
          <w:b/>
          <w:bCs/>
          <w:spacing w:val="11"/>
          <w:sz w:val="21"/>
          <w:szCs w:val="21"/>
          <w:lang w:val="es-ES" w:eastAsia="es-ES"/>
        </w:rPr>
        <w:t>.A.B.A.</w:t>
      </w:r>
      <w:r>
        <w:rPr>
          <w:rFonts w:ascii="Tahoma" w:hAnsi="Tahoma" w:cs="Tahoma"/>
          <w:b/>
          <w:bCs/>
          <w:spacing w:val="11"/>
          <w:sz w:val="21"/>
          <w:szCs w:val="21"/>
          <w:lang w:val="es-ES" w:eastAsia="es-ES"/>
        </w:rPr>
        <w:t xml:space="preserve"> en favor de la recurrente señora B</w:t>
      </w:r>
      <w:r w:rsidR="00F00864">
        <w:rPr>
          <w:rFonts w:ascii="Tahoma" w:hAnsi="Tahoma" w:cs="Tahoma"/>
          <w:b/>
          <w:bCs/>
          <w:spacing w:val="11"/>
          <w:sz w:val="21"/>
          <w:szCs w:val="21"/>
          <w:lang w:val="es-ES" w:eastAsia="es-ES"/>
        </w:rPr>
        <w:t>.B.A.</w:t>
      </w:r>
      <w:r>
        <w:rPr>
          <w:rFonts w:ascii="Tahoma" w:hAnsi="Tahoma" w:cs="Tahoma"/>
          <w:b/>
          <w:bCs/>
          <w:spacing w:val="11"/>
          <w:sz w:val="21"/>
          <w:szCs w:val="21"/>
          <w:lang w:val="es-ES" w:eastAsia="es-ES"/>
        </w:rPr>
        <w:t xml:space="preserve"> </w:t>
      </w:r>
      <w:r>
        <w:rPr>
          <w:rFonts w:ascii="Tahoma" w:hAnsi="Tahoma" w:cs="Tahoma"/>
          <w:spacing w:val="11"/>
          <w:sz w:val="21"/>
          <w:szCs w:val="21"/>
          <w:lang w:val="es-ES" w:eastAsia="es-ES"/>
        </w:rPr>
        <w:t>al no cumplir esta última el requisito de tener Licencia C-1 ni código de conductora. (Léanse folios 10 a 12 del expediente administrativo)</w:t>
      </w:r>
    </w:p>
    <w:p w:rsidR="00C74EBC" w:rsidRDefault="00E50159">
      <w:pPr>
        <w:kinsoku w:val="0"/>
        <w:overflowPunct w:val="0"/>
        <w:autoSpaceDE/>
        <w:autoSpaceDN/>
        <w:adjustRightInd/>
        <w:spacing w:before="283" w:line="253" w:lineRule="exact"/>
        <w:ind w:right="216"/>
        <w:jc w:val="both"/>
        <w:textAlignment w:val="baseline"/>
        <w:rPr>
          <w:rFonts w:ascii="Tahoma" w:hAnsi="Tahoma" w:cs="Tahoma"/>
          <w:spacing w:val="13"/>
          <w:sz w:val="21"/>
          <w:szCs w:val="21"/>
          <w:lang w:val="es-ES" w:eastAsia="es-ES"/>
        </w:rPr>
      </w:pPr>
      <w:r>
        <w:rPr>
          <w:rFonts w:ascii="Tahoma" w:hAnsi="Tahoma" w:cs="Tahoma"/>
          <w:b/>
          <w:bCs/>
          <w:spacing w:val="13"/>
          <w:sz w:val="21"/>
          <w:szCs w:val="21"/>
          <w:lang w:val="es-ES" w:eastAsia="es-ES"/>
        </w:rPr>
        <w:t xml:space="preserve">SEGUNbO: </w:t>
      </w:r>
      <w:r>
        <w:rPr>
          <w:rFonts w:ascii="Tahoma" w:hAnsi="Tahoma" w:cs="Tahoma"/>
          <w:spacing w:val="13"/>
          <w:sz w:val="21"/>
          <w:szCs w:val="21"/>
          <w:lang w:val="es-ES" w:eastAsia="es-ES"/>
        </w:rPr>
        <w:t xml:space="preserve">La señora </w:t>
      </w:r>
      <w:r>
        <w:rPr>
          <w:rFonts w:ascii="Tahoma" w:hAnsi="Tahoma" w:cs="Tahoma"/>
          <w:b/>
          <w:bCs/>
          <w:spacing w:val="13"/>
          <w:sz w:val="21"/>
          <w:szCs w:val="21"/>
          <w:lang w:val="es-ES" w:eastAsia="es-ES"/>
        </w:rPr>
        <w:t>B</w:t>
      </w:r>
      <w:r w:rsidR="00F00864">
        <w:rPr>
          <w:rFonts w:ascii="Tahoma" w:hAnsi="Tahoma" w:cs="Tahoma"/>
          <w:b/>
          <w:bCs/>
          <w:spacing w:val="13"/>
          <w:sz w:val="21"/>
          <w:szCs w:val="21"/>
          <w:lang w:val="es-ES" w:eastAsia="es-ES"/>
        </w:rPr>
        <w:t>.B.A.</w:t>
      </w:r>
      <w:r>
        <w:rPr>
          <w:rFonts w:ascii="Tahoma" w:hAnsi="Tahoma" w:cs="Tahoma"/>
          <w:b/>
          <w:bCs/>
          <w:spacing w:val="13"/>
          <w:sz w:val="21"/>
          <w:szCs w:val="21"/>
          <w:lang w:val="es-ES" w:eastAsia="es-ES"/>
        </w:rPr>
        <w:t xml:space="preserve">, </w:t>
      </w:r>
      <w:r>
        <w:rPr>
          <w:rFonts w:ascii="Tahoma" w:hAnsi="Tahoma" w:cs="Tahoma"/>
          <w:spacing w:val="13"/>
          <w:sz w:val="21"/>
          <w:szCs w:val="21"/>
          <w:lang w:val="es-ES" w:eastAsia="es-ES"/>
        </w:rPr>
        <w:t xml:space="preserve">interpone Recurso de Apelación contra el acuerdo </w:t>
      </w:r>
      <w:r>
        <w:rPr>
          <w:rFonts w:ascii="Tahoma" w:hAnsi="Tahoma" w:cs="Tahoma"/>
          <w:b/>
          <w:bCs/>
          <w:spacing w:val="13"/>
          <w:sz w:val="21"/>
          <w:szCs w:val="21"/>
          <w:lang w:val="es-ES" w:eastAsia="es-ES"/>
        </w:rPr>
        <w:t>artículo 7.4.8 de</w:t>
      </w:r>
      <w:r w:rsidR="00F00864">
        <w:rPr>
          <w:rFonts w:ascii="Tahoma" w:hAnsi="Tahoma" w:cs="Tahoma"/>
          <w:b/>
          <w:bCs/>
          <w:spacing w:val="13"/>
          <w:sz w:val="21"/>
          <w:szCs w:val="21"/>
          <w:lang w:val="es-ES" w:eastAsia="es-ES"/>
        </w:rPr>
        <w:t xml:space="preserve"> la Sesión Ordinaria 27-2015 de</w:t>
      </w:r>
      <w:r>
        <w:rPr>
          <w:rFonts w:ascii="Tahoma" w:hAnsi="Tahoma" w:cs="Tahoma"/>
          <w:b/>
          <w:bCs/>
          <w:spacing w:val="13"/>
          <w:sz w:val="21"/>
          <w:szCs w:val="21"/>
          <w:lang w:val="es-ES" w:eastAsia="es-ES"/>
        </w:rPr>
        <w:t xml:space="preserve"> 13 de mayo de 2015, </w:t>
      </w:r>
      <w:r>
        <w:rPr>
          <w:rFonts w:ascii="Tahoma" w:hAnsi="Tahoma" w:cs="Tahoma"/>
          <w:spacing w:val="13"/>
          <w:sz w:val="21"/>
          <w:szCs w:val="21"/>
          <w:lang w:val="es-ES" w:eastAsia="es-ES"/>
        </w:rPr>
        <w:t>indicando que recurren el acto referido por cuanto a ella la cubre las excepciones contenidas en el numeral 49 de la Ley Reguladora del Servicio Público de Transporte Remunerado de Personas en Vehículos en la Modalidad de Taxi, N. 7969. (Léanse folios del 8 y 9 del expediente administrativo)</w:t>
      </w:r>
    </w:p>
    <w:p w:rsidR="00C74EBC" w:rsidRDefault="00E50159">
      <w:pPr>
        <w:kinsoku w:val="0"/>
        <w:overflowPunct w:val="0"/>
        <w:autoSpaceDE/>
        <w:autoSpaceDN/>
        <w:adjustRightInd/>
        <w:spacing w:before="273" w:after="600" w:line="262" w:lineRule="exact"/>
        <w:ind w:right="216"/>
        <w:jc w:val="both"/>
        <w:textAlignment w:val="baseline"/>
        <w:rPr>
          <w:rFonts w:ascii="Tahoma" w:hAnsi="Tahoma" w:cs="Tahoma"/>
          <w:spacing w:val="15"/>
          <w:sz w:val="21"/>
          <w:szCs w:val="21"/>
          <w:lang w:val="es-ES" w:eastAsia="es-ES"/>
        </w:rPr>
      </w:pPr>
      <w:r>
        <w:rPr>
          <w:rFonts w:ascii="Tahoma" w:hAnsi="Tahoma" w:cs="Tahoma"/>
          <w:b/>
          <w:bCs/>
          <w:spacing w:val="15"/>
          <w:sz w:val="21"/>
          <w:szCs w:val="21"/>
          <w:lang w:val="es-ES" w:eastAsia="es-ES"/>
        </w:rPr>
        <w:t xml:space="preserve">TERCERO: </w:t>
      </w:r>
      <w:r>
        <w:rPr>
          <w:rFonts w:ascii="Tahoma" w:hAnsi="Tahoma" w:cs="Tahoma"/>
          <w:spacing w:val="15"/>
          <w:sz w:val="21"/>
          <w:szCs w:val="21"/>
          <w:lang w:val="es-ES" w:eastAsia="es-ES"/>
        </w:rPr>
        <w:t xml:space="preserve">La Junta Directiva del Consejo de Transporte Público, mediante el acuerdo </w:t>
      </w:r>
      <w:r>
        <w:rPr>
          <w:rFonts w:ascii="Tahoma" w:hAnsi="Tahoma" w:cs="Tahoma"/>
          <w:b/>
          <w:bCs/>
          <w:spacing w:val="15"/>
          <w:sz w:val="21"/>
          <w:szCs w:val="21"/>
          <w:lang w:val="es-ES" w:eastAsia="es-ES"/>
        </w:rPr>
        <w:t xml:space="preserve">7.9.7 de la Sesión Ordinaria 19-2017 de 10 de mayo de 2017, </w:t>
      </w:r>
      <w:r>
        <w:rPr>
          <w:rFonts w:ascii="Tahoma" w:hAnsi="Tahoma" w:cs="Tahoma"/>
          <w:spacing w:val="15"/>
          <w:sz w:val="21"/>
          <w:szCs w:val="21"/>
          <w:lang w:val="es-ES" w:eastAsia="es-ES"/>
        </w:rPr>
        <w:t xml:space="preserve">conoce y avala el informe de la Dirección de Asuntos Jurídicos </w:t>
      </w:r>
      <w:r>
        <w:rPr>
          <w:rFonts w:ascii="Tahoma" w:hAnsi="Tahoma" w:cs="Tahoma"/>
          <w:b/>
          <w:bCs/>
          <w:spacing w:val="15"/>
          <w:sz w:val="21"/>
          <w:szCs w:val="21"/>
          <w:lang w:val="es-ES" w:eastAsia="es-ES"/>
        </w:rPr>
        <w:t>DAJ 2017</w:t>
      </w:r>
      <w:r>
        <w:rPr>
          <w:rFonts w:ascii="Tahoma" w:hAnsi="Tahoma" w:cs="Tahoma"/>
          <w:b/>
          <w:bCs/>
          <w:spacing w:val="15"/>
          <w:sz w:val="21"/>
          <w:szCs w:val="21"/>
          <w:lang w:val="es-ES" w:eastAsia="es-ES"/>
        </w:rPr>
        <w:softHyphen/>
        <w:t xml:space="preserve">001221 de 28 de abril de 2017 </w:t>
      </w:r>
      <w:r>
        <w:rPr>
          <w:rFonts w:ascii="Tahoma" w:hAnsi="Tahoma" w:cs="Tahoma"/>
          <w:spacing w:val="15"/>
          <w:sz w:val="21"/>
          <w:szCs w:val="21"/>
          <w:lang w:val="es-ES" w:eastAsia="es-ES"/>
        </w:rPr>
        <w:t>y rechaza el Recurso de Revocatoria presentado contra el acuerdo impugnado, por considerar que a la recurrente no re alcanzan las excepciones del numeral 49 de la Ley 7969, dado que este es para las personas que ostenten la condición de concesionario. Este acuerdo fue</w:t>
      </w:r>
    </w:p>
    <w:p w:rsidR="00C74EBC" w:rsidRDefault="00C74EBC">
      <w:pPr>
        <w:widowControl/>
        <w:rPr>
          <w:sz w:val="24"/>
          <w:szCs w:val="24"/>
        </w:rPr>
        <w:sectPr w:rsidR="00C74EBC" w:rsidSect="00F00864">
          <w:pgSz w:w="12240" w:h="15840"/>
          <w:pgMar w:top="1134" w:right="1581" w:bottom="624" w:left="1819" w:header="720" w:footer="720" w:gutter="0"/>
          <w:cols w:space="720"/>
          <w:noEndnote/>
        </w:sectPr>
      </w:pPr>
    </w:p>
    <w:p w:rsidR="00C74EBC" w:rsidRDefault="00C74EBC">
      <w:pPr>
        <w:tabs>
          <w:tab w:val="right" w:pos="2880"/>
        </w:tabs>
        <w:kinsoku w:val="0"/>
        <w:overflowPunct w:val="0"/>
        <w:autoSpaceDE/>
        <w:autoSpaceDN/>
        <w:adjustRightInd/>
        <w:spacing w:line="252" w:lineRule="exact"/>
        <w:textAlignment w:val="baseline"/>
        <w:rPr>
          <w:sz w:val="23"/>
          <w:szCs w:val="23"/>
          <w:lang w:val="es-ES" w:eastAsia="es-ES"/>
        </w:rPr>
      </w:pPr>
    </w:p>
    <w:p w:rsidR="00C74EBC" w:rsidRDefault="00C74EBC">
      <w:pPr>
        <w:widowControl/>
        <w:rPr>
          <w:sz w:val="24"/>
          <w:szCs w:val="24"/>
        </w:rPr>
        <w:sectPr w:rsidR="00C74EBC">
          <w:type w:val="continuous"/>
          <w:pgSz w:w="12240" w:h="15840"/>
          <w:pgMar w:top="2240" w:right="1804" w:bottom="624" w:left="7536" w:header="720" w:footer="720" w:gutter="0"/>
          <w:cols w:space="720"/>
          <w:noEndnote/>
        </w:sectPr>
      </w:pPr>
    </w:p>
    <w:p w:rsidR="00C74EBC" w:rsidRDefault="00E50159">
      <w:pPr>
        <w:kinsoku w:val="0"/>
        <w:overflowPunct w:val="0"/>
        <w:autoSpaceDE/>
        <w:autoSpaceDN/>
        <w:adjustRightInd/>
        <w:spacing w:before="31" w:line="260" w:lineRule="exact"/>
        <w:ind w:left="144" w:right="72"/>
        <w:jc w:val="both"/>
        <w:textAlignment w:val="baseline"/>
        <w:rPr>
          <w:rFonts w:ascii="Tahoma" w:hAnsi="Tahoma" w:cs="Tahoma"/>
          <w:sz w:val="22"/>
          <w:szCs w:val="22"/>
          <w:lang w:val="es-ES" w:eastAsia="es-ES"/>
        </w:rPr>
      </w:pPr>
      <w:r>
        <w:rPr>
          <w:rFonts w:ascii="Tahoma" w:hAnsi="Tahoma" w:cs="Tahoma"/>
          <w:sz w:val="22"/>
          <w:szCs w:val="22"/>
          <w:lang w:val="es-ES" w:eastAsia="es-ES"/>
        </w:rPr>
        <w:lastRenderedPageBreak/>
        <w:t>comunicado a la accionante para que se manifestara si lo consideraba pertinente y no lo hizo (léanse folios del 1 al 6 y el 20 y 234 del expediente administrativo)</w:t>
      </w:r>
    </w:p>
    <w:p w:rsidR="00C74EBC" w:rsidRDefault="00E50159">
      <w:pPr>
        <w:kinsoku w:val="0"/>
        <w:overflowPunct w:val="0"/>
        <w:autoSpaceDE/>
        <w:autoSpaceDN/>
        <w:adjustRightInd/>
        <w:spacing w:before="243" w:line="260" w:lineRule="exact"/>
        <w:ind w:left="144" w:right="72"/>
        <w:jc w:val="both"/>
        <w:textAlignment w:val="baseline"/>
        <w:rPr>
          <w:rFonts w:ascii="Tahoma" w:hAnsi="Tahoma" w:cs="Tahoma"/>
          <w:spacing w:val="10"/>
          <w:sz w:val="22"/>
          <w:szCs w:val="22"/>
          <w:lang w:val="es-ES" w:eastAsia="es-ES"/>
        </w:rPr>
      </w:pPr>
      <w:r>
        <w:rPr>
          <w:rFonts w:ascii="Tahoma" w:hAnsi="Tahoma" w:cs="Tahoma"/>
          <w:b/>
          <w:bCs/>
          <w:spacing w:val="10"/>
          <w:sz w:val="22"/>
          <w:szCs w:val="22"/>
          <w:lang w:val="es-ES" w:eastAsia="es-ES"/>
        </w:rPr>
        <w:t xml:space="preserve">CUARTO: </w:t>
      </w:r>
      <w:r>
        <w:rPr>
          <w:rFonts w:ascii="Tahoma" w:hAnsi="Tahoma" w:cs="Tahoma"/>
          <w:spacing w:val="10"/>
          <w:sz w:val="22"/>
          <w:szCs w:val="22"/>
          <w:lang w:val="es-ES" w:eastAsia="es-ES"/>
        </w:rPr>
        <w:t xml:space="preserve">El 15 de abril de 2015 el concesionario de la placa de taxi </w:t>
      </w:r>
      <w:r>
        <w:rPr>
          <w:rFonts w:ascii="Tahoma" w:hAnsi="Tahoma" w:cs="Tahoma"/>
          <w:b/>
          <w:bCs/>
          <w:spacing w:val="10"/>
          <w:sz w:val="22"/>
          <w:szCs w:val="22"/>
          <w:lang w:val="es-ES" w:eastAsia="es-ES"/>
        </w:rPr>
        <w:t>TA-</w:t>
      </w:r>
      <w:r w:rsidR="00F00864">
        <w:rPr>
          <w:rFonts w:ascii="Tahoma" w:hAnsi="Tahoma" w:cs="Tahoma"/>
          <w:b/>
          <w:bCs/>
          <w:spacing w:val="10"/>
          <w:sz w:val="22"/>
          <w:szCs w:val="22"/>
          <w:lang w:val="es-ES" w:eastAsia="es-ES"/>
        </w:rPr>
        <w:t>XXX</w:t>
      </w:r>
      <w:r>
        <w:rPr>
          <w:rFonts w:ascii="Tahoma" w:hAnsi="Tahoma" w:cs="Tahoma"/>
          <w:b/>
          <w:bCs/>
          <w:spacing w:val="10"/>
          <w:sz w:val="22"/>
          <w:szCs w:val="22"/>
          <w:lang w:val="es-ES" w:eastAsia="es-ES"/>
        </w:rPr>
        <w:t xml:space="preserve"> </w:t>
      </w:r>
      <w:r>
        <w:rPr>
          <w:rFonts w:ascii="Tahoma" w:hAnsi="Tahoma" w:cs="Tahoma"/>
          <w:spacing w:val="10"/>
          <w:sz w:val="22"/>
          <w:szCs w:val="22"/>
          <w:lang w:val="es-ES" w:eastAsia="es-ES"/>
        </w:rPr>
        <w:t xml:space="preserve">señor </w:t>
      </w:r>
      <w:r>
        <w:rPr>
          <w:rFonts w:ascii="Tahoma" w:hAnsi="Tahoma" w:cs="Tahoma"/>
          <w:b/>
          <w:bCs/>
          <w:spacing w:val="10"/>
          <w:sz w:val="22"/>
          <w:szCs w:val="22"/>
          <w:lang w:val="es-ES" w:eastAsia="es-ES"/>
        </w:rPr>
        <w:t>C</w:t>
      </w:r>
      <w:r w:rsidR="00F00864">
        <w:rPr>
          <w:rFonts w:ascii="Tahoma" w:hAnsi="Tahoma" w:cs="Tahoma"/>
          <w:b/>
          <w:bCs/>
          <w:spacing w:val="10"/>
          <w:sz w:val="22"/>
          <w:szCs w:val="22"/>
          <w:lang w:val="es-ES" w:eastAsia="es-ES"/>
        </w:rPr>
        <w:t>.A.B.A.</w:t>
      </w:r>
      <w:r>
        <w:rPr>
          <w:rFonts w:ascii="Tahoma" w:hAnsi="Tahoma" w:cs="Tahoma"/>
          <w:b/>
          <w:bCs/>
          <w:spacing w:val="10"/>
          <w:sz w:val="22"/>
          <w:szCs w:val="22"/>
          <w:lang w:val="es-ES" w:eastAsia="es-ES"/>
        </w:rPr>
        <w:t xml:space="preserve"> </w:t>
      </w:r>
      <w:r>
        <w:rPr>
          <w:rFonts w:ascii="Tahoma" w:hAnsi="Tahoma" w:cs="Tahoma"/>
          <w:spacing w:val="10"/>
          <w:sz w:val="22"/>
          <w:szCs w:val="22"/>
          <w:lang w:val="es-ES" w:eastAsia="es-ES"/>
        </w:rPr>
        <w:t>se apersona al Consejo de Transporte Público a solicitar autorización para ceder la concesión indicada en favor de la recurrente, quien en el mismo acto indica, que es viuda, ama de casa y no tiene Licencia C-1, por lo que indica que el chofer que conduciría el vehículo objeto de la concesión lo sería su hermano L</w:t>
      </w:r>
      <w:r w:rsidR="00F00864">
        <w:rPr>
          <w:rFonts w:ascii="Tahoma" w:hAnsi="Tahoma" w:cs="Tahoma"/>
          <w:spacing w:val="10"/>
          <w:sz w:val="22"/>
          <w:szCs w:val="22"/>
          <w:lang w:val="es-ES" w:eastAsia="es-ES"/>
        </w:rPr>
        <w:t>.G.B.A.</w:t>
      </w:r>
      <w:r>
        <w:rPr>
          <w:rFonts w:ascii="Tahoma" w:hAnsi="Tahoma" w:cs="Tahoma"/>
          <w:spacing w:val="10"/>
          <w:sz w:val="22"/>
          <w:szCs w:val="22"/>
          <w:lang w:val="es-ES" w:eastAsia="es-ES"/>
        </w:rPr>
        <w:t xml:space="preserve"> quien es taxista y cuenta con código y la respectiva licencia. (Léanse folios 141 y 142 del expediente administrativo)</w:t>
      </w:r>
    </w:p>
    <w:p w:rsidR="00C74EBC" w:rsidRDefault="00E50159">
      <w:pPr>
        <w:kinsoku w:val="0"/>
        <w:overflowPunct w:val="0"/>
        <w:autoSpaceDE/>
        <w:autoSpaceDN/>
        <w:adjustRightInd/>
        <w:spacing w:before="253" w:line="260" w:lineRule="exact"/>
        <w:ind w:left="144" w:right="72"/>
        <w:jc w:val="both"/>
        <w:textAlignment w:val="baseline"/>
        <w:rPr>
          <w:rFonts w:ascii="Tahoma" w:hAnsi="Tahoma" w:cs="Tahoma"/>
          <w:spacing w:val="9"/>
          <w:sz w:val="22"/>
          <w:szCs w:val="22"/>
          <w:lang w:val="es-ES" w:eastAsia="es-ES"/>
        </w:rPr>
      </w:pPr>
      <w:r>
        <w:rPr>
          <w:rFonts w:ascii="Tahoma" w:hAnsi="Tahoma" w:cs="Tahoma"/>
          <w:b/>
          <w:bCs/>
          <w:spacing w:val="9"/>
          <w:sz w:val="22"/>
          <w:szCs w:val="22"/>
          <w:lang w:val="es-ES" w:eastAsia="es-ES"/>
        </w:rPr>
        <w:t xml:space="preserve">QUINTO: </w:t>
      </w:r>
      <w:r>
        <w:rPr>
          <w:rFonts w:ascii="Tahoma" w:hAnsi="Tahoma" w:cs="Tahoma"/>
          <w:spacing w:val="9"/>
          <w:sz w:val="22"/>
          <w:szCs w:val="22"/>
          <w:lang w:val="es-ES" w:eastAsia="es-ES"/>
        </w:rPr>
        <w:t>En los procedimientos seguidos se han observado las prescripciones legales.</w:t>
      </w:r>
    </w:p>
    <w:p w:rsidR="00C74EBC" w:rsidRDefault="00E50159">
      <w:pPr>
        <w:kinsoku w:val="0"/>
        <w:overflowPunct w:val="0"/>
        <w:autoSpaceDE/>
        <w:autoSpaceDN/>
        <w:adjustRightInd/>
        <w:spacing w:before="255" w:line="260" w:lineRule="exact"/>
        <w:ind w:left="144" w:right="72"/>
        <w:textAlignment w:val="baseline"/>
        <w:rPr>
          <w:rFonts w:ascii="Tahoma" w:hAnsi="Tahoma" w:cs="Tahoma"/>
          <w:b/>
          <w:bCs/>
          <w:spacing w:val="8"/>
          <w:sz w:val="22"/>
          <w:szCs w:val="22"/>
          <w:lang w:val="es-ES" w:eastAsia="es-ES"/>
        </w:rPr>
      </w:pPr>
      <w:r>
        <w:rPr>
          <w:rFonts w:ascii="Tahoma" w:hAnsi="Tahoma" w:cs="Tahoma"/>
          <w:b/>
          <w:bCs/>
          <w:spacing w:val="8"/>
          <w:sz w:val="22"/>
          <w:szCs w:val="22"/>
          <w:lang w:val="es-ES" w:eastAsia="es-ES"/>
        </w:rPr>
        <w:t>Redacta la Jueza Pérez Peláez; y,</w:t>
      </w:r>
    </w:p>
    <w:p w:rsidR="00C74EBC" w:rsidRDefault="00E50159">
      <w:pPr>
        <w:kinsoku w:val="0"/>
        <w:overflowPunct w:val="0"/>
        <w:autoSpaceDE/>
        <w:autoSpaceDN/>
        <w:adjustRightInd/>
        <w:spacing w:before="517" w:line="260" w:lineRule="exact"/>
        <w:ind w:left="72" w:right="72"/>
        <w:jc w:val="center"/>
        <w:textAlignment w:val="baseline"/>
        <w:rPr>
          <w:rFonts w:ascii="Tahoma" w:hAnsi="Tahoma" w:cs="Tahoma"/>
          <w:b/>
          <w:bCs/>
          <w:spacing w:val="10"/>
          <w:sz w:val="22"/>
          <w:szCs w:val="22"/>
          <w:lang w:val="es-ES" w:eastAsia="es-ES"/>
        </w:rPr>
      </w:pPr>
      <w:r>
        <w:rPr>
          <w:rFonts w:ascii="Tahoma" w:hAnsi="Tahoma" w:cs="Tahoma"/>
          <w:b/>
          <w:bCs/>
          <w:spacing w:val="10"/>
          <w:sz w:val="22"/>
          <w:szCs w:val="22"/>
          <w:lang w:val="es-ES" w:eastAsia="es-ES"/>
        </w:rPr>
        <w:t>CONSIDERANDO</w:t>
      </w:r>
    </w:p>
    <w:p w:rsidR="00C74EBC" w:rsidRDefault="00E50159">
      <w:pPr>
        <w:numPr>
          <w:ilvl w:val="0"/>
          <w:numId w:val="1"/>
        </w:numPr>
        <w:kinsoku w:val="0"/>
        <w:overflowPunct w:val="0"/>
        <w:autoSpaceDE/>
        <w:autoSpaceDN/>
        <w:adjustRightInd/>
        <w:spacing w:before="519" w:line="260" w:lineRule="exact"/>
        <w:ind w:right="72"/>
        <w:jc w:val="both"/>
        <w:textAlignment w:val="baseline"/>
        <w:rPr>
          <w:rFonts w:ascii="Tahoma" w:hAnsi="Tahoma" w:cs="Tahoma"/>
          <w:spacing w:val="8"/>
          <w:sz w:val="22"/>
          <w:szCs w:val="22"/>
          <w:lang w:val="es-ES" w:eastAsia="es-ES"/>
        </w:rPr>
      </w:pPr>
      <w:r>
        <w:rPr>
          <w:rFonts w:ascii="Tahoma" w:hAnsi="Tahoma" w:cs="Tahoma"/>
          <w:b/>
          <w:bCs/>
          <w:spacing w:val="8"/>
          <w:sz w:val="22"/>
          <w:szCs w:val="22"/>
          <w:lang w:val="es-ES" w:eastAsia="es-ES"/>
        </w:rPr>
        <w:t xml:space="preserve">SOBRE LA COMPETENCIA: </w:t>
      </w:r>
      <w:r>
        <w:rPr>
          <w:rFonts w:ascii="Tahoma" w:hAnsi="Tahoma" w:cs="Tahoma"/>
          <w:spacing w:val="8"/>
          <w:sz w:val="22"/>
          <w:szCs w:val="22"/>
          <w:lang w:val="es-ES" w:eastAsia="es-ES"/>
        </w:rPr>
        <w:t>El TRIBUNAL ADMINISTRATIVO DE TRANSPORTE es el competente para conocer y resolver el presente recurso de Apelación en subsidio, De conformidad con el Artículo 22 de la Ley Reguladora del Servicio Público de Transporte Remunerado de Personas en Vehículos en la Modalidad de Taxi, N. 7969 del 22 de diciembre de 1999.</w:t>
      </w:r>
    </w:p>
    <w:p w:rsidR="00C74EBC" w:rsidRDefault="00E50159">
      <w:pPr>
        <w:numPr>
          <w:ilvl w:val="0"/>
          <w:numId w:val="1"/>
        </w:numPr>
        <w:kinsoku w:val="0"/>
        <w:overflowPunct w:val="0"/>
        <w:autoSpaceDE/>
        <w:autoSpaceDN/>
        <w:adjustRightInd/>
        <w:spacing w:before="235" w:line="260" w:lineRule="exact"/>
        <w:ind w:right="72"/>
        <w:jc w:val="both"/>
        <w:textAlignment w:val="baseline"/>
        <w:rPr>
          <w:rFonts w:ascii="Tahoma" w:hAnsi="Tahoma" w:cs="Tahoma"/>
          <w:spacing w:val="7"/>
          <w:sz w:val="22"/>
          <w:szCs w:val="22"/>
          <w:lang w:val="es-ES" w:eastAsia="es-ES"/>
        </w:rPr>
      </w:pPr>
      <w:r>
        <w:rPr>
          <w:rFonts w:ascii="Tahoma" w:hAnsi="Tahoma" w:cs="Tahoma"/>
          <w:b/>
          <w:bCs/>
          <w:spacing w:val="7"/>
          <w:sz w:val="22"/>
          <w:szCs w:val="22"/>
          <w:lang w:val="es-ES" w:eastAsia="es-ES"/>
        </w:rPr>
        <w:t xml:space="preserve">SOBRE LA ADMISIBILIDAD DEL RECURSO: </w:t>
      </w:r>
      <w:r>
        <w:rPr>
          <w:rFonts w:ascii="Tahoma" w:hAnsi="Tahoma" w:cs="Tahoma"/>
          <w:b/>
          <w:bCs/>
          <w:spacing w:val="7"/>
          <w:sz w:val="22"/>
          <w:szCs w:val="22"/>
          <w:u w:val="single"/>
          <w:lang w:val="es-ES" w:eastAsia="es-ES"/>
        </w:rPr>
        <w:t>Legitimación:</w:t>
      </w:r>
      <w:r>
        <w:rPr>
          <w:rFonts w:ascii="Tahoma" w:hAnsi="Tahoma" w:cs="Tahoma"/>
          <w:spacing w:val="7"/>
          <w:sz w:val="22"/>
          <w:szCs w:val="22"/>
          <w:lang w:val="es-ES" w:eastAsia="es-ES"/>
        </w:rPr>
        <w:t xml:space="preserve"> A la señora </w:t>
      </w:r>
      <w:r>
        <w:rPr>
          <w:rFonts w:ascii="Tahoma" w:hAnsi="Tahoma" w:cs="Tahoma"/>
          <w:b/>
          <w:bCs/>
          <w:spacing w:val="7"/>
          <w:sz w:val="22"/>
          <w:szCs w:val="22"/>
          <w:lang w:val="es-ES" w:eastAsia="es-ES"/>
        </w:rPr>
        <w:t>B</w:t>
      </w:r>
      <w:r w:rsidR="00F00864">
        <w:rPr>
          <w:rFonts w:ascii="Tahoma" w:hAnsi="Tahoma" w:cs="Tahoma"/>
          <w:b/>
          <w:bCs/>
          <w:spacing w:val="7"/>
          <w:sz w:val="22"/>
          <w:szCs w:val="22"/>
          <w:lang w:val="es-ES" w:eastAsia="es-ES"/>
        </w:rPr>
        <w:t>.B.A.</w:t>
      </w:r>
      <w:r>
        <w:rPr>
          <w:rFonts w:ascii="Tahoma" w:hAnsi="Tahoma" w:cs="Tahoma"/>
          <w:b/>
          <w:bCs/>
          <w:spacing w:val="7"/>
          <w:sz w:val="22"/>
          <w:szCs w:val="22"/>
          <w:lang w:val="es-ES" w:eastAsia="es-ES"/>
        </w:rPr>
        <w:t xml:space="preserve">, cédula de identidad número </w:t>
      </w:r>
      <w:r w:rsidR="00F00864">
        <w:rPr>
          <w:rFonts w:ascii="Tahoma" w:hAnsi="Tahoma" w:cs="Tahoma"/>
          <w:b/>
          <w:bCs/>
          <w:spacing w:val="7"/>
          <w:sz w:val="22"/>
          <w:szCs w:val="22"/>
          <w:lang w:val="es-ES" w:eastAsia="es-ES"/>
        </w:rPr>
        <w:t>…</w:t>
      </w:r>
      <w:r>
        <w:rPr>
          <w:rFonts w:ascii="Tahoma" w:hAnsi="Tahoma" w:cs="Tahoma"/>
          <w:b/>
          <w:bCs/>
          <w:spacing w:val="7"/>
          <w:sz w:val="22"/>
          <w:szCs w:val="22"/>
          <w:lang w:val="es-ES" w:eastAsia="es-ES"/>
        </w:rPr>
        <w:t xml:space="preserve">, </w:t>
      </w:r>
      <w:r>
        <w:rPr>
          <w:rFonts w:ascii="Tahoma" w:hAnsi="Tahoma" w:cs="Tahoma"/>
          <w:spacing w:val="7"/>
          <w:sz w:val="22"/>
          <w:szCs w:val="22"/>
          <w:lang w:val="es-ES" w:eastAsia="es-ES"/>
        </w:rPr>
        <w:t xml:space="preserve">con el acuerdo impugnado, se le rechazó la posibilidad de aquiescencia de la Administración respecto de la solicitud de traspaso del concesionario de la placa de taxi </w:t>
      </w:r>
      <w:r>
        <w:rPr>
          <w:rFonts w:ascii="Tahoma" w:hAnsi="Tahoma" w:cs="Tahoma"/>
          <w:b/>
          <w:bCs/>
          <w:spacing w:val="7"/>
          <w:sz w:val="22"/>
          <w:szCs w:val="22"/>
          <w:lang w:val="es-ES" w:eastAsia="es-ES"/>
        </w:rPr>
        <w:t>TA-</w:t>
      </w:r>
      <w:r w:rsidR="00F00864">
        <w:rPr>
          <w:rFonts w:ascii="Tahoma" w:hAnsi="Tahoma" w:cs="Tahoma"/>
          <w:b/>
          <w:bCs/>
          <w:spacing w:val="7"/>
          <w:sz w:val="22"/>
          <w:szCs w:val="22"/>
          <w:lang w:val="es-ES" w:eastAsia="es-ES"/>
        </w:rPr>
        <w:t>XXX</w:t>
      </w:r>
      <w:r>
        <w:rPr>
          <w:rFonts w:ascii="Tahoma" w:hAnsi="Tahoma" w:cs="Tahoma"/>
          <w:b/>
          <w:bCs/>
          <w:spacing w:val="7"/>
          <w:sz w:val="22"/>
          <w:szCs w:val="22"/>
          <w:lang w:val="es-ES" w:eastAsia="es-ES"/>
        </w:rPr>
        <w:t xml:space="preserve"> </w:t>
      </w:r>
      <w:r>
        <w:rPr>
          <w:rFonts w:ascii="Tahoma" w:hAnsi="Tahoma" w:cs="Tahoma"/>
          <w:spacing w:val="7"/>
          <w:sz w:val="22"/>
          <w:szCs w:val="22"/>
          <w:lang w:val="es-ES" w:eastAsia="es-ES"/>
        </w:rPr>
        <w:t xml:space="preserve">señor </w:t>
      </w:r>
      <w:r>
        <w:rPr>
          <w:rFonts w:ascii="Tahoma" w:hAnsi="Tahoma" w:cs="Tahoma"/>
          <w:b/>
          <w:bCs/>
          <w:spacing w:val="7"/>
          <w:sz w:val="22"/>
          <w:szCs w:val="22"/>
          <w:lang w:val="es-ES" w:eastAsia="es-ES"/>
        </w:rPr>
        <w:t>C</w:t>
      </w:r>
      <w:r w:rsidR="00F00864">
        <w:rPr>
          <w:rFonts w:ascii="Tahoma" w:hAnsi="Tahoma" w:cs="Tahoma"/>
          <w:b/>
          <w:bCs/>
          <w:spacing w:val="7"/>
          <w:sz w:val="22"/>
          <w:szCs w:val="22"/>
          <w:lang w:val="es-ES" w:eastAsia="es-ES"/>
        </w:rPr>
        <w:t>.A.B.A.</w:t>
      </w:r>
      <w:r>
        <w:rPr>
          <w:rFonts w:ascii="Tahoma" w:hAnsi="Tahoma" w:cs="Tahoma"/>
          <w:b/>
          <w:bCs/>
          <w:spacing w:val="7"/>
          <w:sz w:val="22"/>
          <w:szCs w:val="22"/>
          <w:lang w:val="es-ES" w:eastAsia="es-ES"/>
        </w:rPr>
        <w:t xml:space="preserve">, </w:t>
      </w:r>
      <w:r>
        <w:rPr>
          <w:rFonts w:ascii="Tahoma" w:hAnsi="Tahoma" w:cs="Tahoma"/>
          <w:spacing w:val="7"/>
          <w:sz w:val="22"/>
          <w:szCs w:val="22"/>
          <w:lang w:val="es-ES" w:eastAsia="es-ES"/>
        </w:rPr>
        <w:t xml:space="preserve">en su favor, por lo que cuenta con la Legitimación suficiente para actuar en el presente asunto. </w:t>
      </w:r>
      <w:r>
        <w:rPr>
          <w:rFonts w:ascii="Tahoma" w:hAnsi="Tahoma" w:cs="Tahoma"/>
          <w:b/>
          <w:bCs/>
          <w:spacing w:val="7"/>
          <w:sz w:val="22"/>
          <w:szCs w:val="22"/>
          <w:lang w:val="es-ES" w:eastAsia="es-ES"/>
        </w:rPr>
        <w:t xml:space="preserve">En </w:t>
      </w:r>
      <w:r>
        <w:rPr>
          <w:rFonts w:ascii="Tahoma" w:hAnsi="Tahoma" w:cs="Tahoma"/>
          <w:b/>
          <w:bCs/>
          <w:spacing w:val="7"/>
          <w:sz w:val="22"/>
          <w:szCs w:val="22"/>
          <w:u w:val="single"/>
          <w:lang w:val="es-ES" w:eastAsia="es-ES"/>
        </w:rPr>
        <w:t>cuanto al plazo:</w:t>
      </w:r>
      <w:r>
        <w:rPr>
          <w:rFonts w:ascii="Tahoma" w:hAnsi="Tahoma" w:cs="Tahoma"/>
          <w:spacing w:val="7"/>
          <w:sz w:val="22"/>
          <w:szCs w:val="22"/>
          <w:lang w:val="es-ES" w:eastAsia="es-ES"/>
        </w:rPr>
        <w:t xml:space="preserve"> El Recurso de Apelación fue presentado dentro del plazo legal de cinco días establecido en el artículo 11 de la Ley N. 7969.</w:t>
      </w:r>
    </w:p>
    <w:p w:rsidR="00C74EBC" w:rsidRDefault="00E50159">
      <w:pPr>
        <w:numPr>
          <w:ilvl w:val="0"/>
          <w:numId w:val="1"/>
        </w:numPr>
        <w:kinsoku w:val="0"/>
        <w:overflowPunct w:val="0"/>
        <w:autoSpaceDE/>
        <w:autoSpaceDN/>
        <w:adjustRightInd/>
        <w:spacing w:before="298" w:after="542" w:line="260" w:lineRule="exact"/>
        <w:ind w:right="72"/>
        <w:jc w:val="both"/>
        <w:textAlignment w:val="baseline"/>
        <w:rPr>
          <w:rFonts w:ascii="Tahoma" w:hAnsi="Tahoma" w:cs="Tahoma"/>
          <w:spacing w:val="5"/>
          <w:sz w:val="22"/>
          <w:szCs w:val="22"/>
          <w:lang w:val="es-ES" w:eastAsia="es-ES"/>
        </w:rPr>
      </w:pPr>
      <w:r>
        <w:rPr>
          <w:rFonts w:ascii="Tahoma" w:hAnsi="Tahoma" w:cs="Tahoma"/>
          <w:b/>
          <w:bCs/>
          <w:spacing w:val="5"/>
          <w:sz w:val="22"/>
          <w:szCs w:val="22"/>
          <w:lang w:val="es-ES" w:eastAsia="es-ES"/>
        </w:rPr>
        <w:t xml:space="preserve">HECHOS PROBADOS DE IMPORTANCIA PARA ESTE ASUNTO: A).- </w:t>
      </w:r>
      <w:r>
        <w:rPr>
          <w:rFonts w:ascii="Tahoma" w:hAnsi="Tahoma" w:cs="Tahoma"/>
          <w:spacing w:val="5"/>
          <w:sz w:val="22"/>
          <w:szCs w:val="22"/>
          <w:lang w:val="es-ES" w:eastAsia="es-ES"/>
        </w:rPr>
        <w:t xml:space="preserve">La JUNTA DIRECTIVA DEL CONSEJO DE TRANSPORTE PÚBLICO, mediante </w:t>
      </w:r>
      <w:r>
        <w:rPr>
          <w:rFonts w:ascii="Tahoma" w:hAnsi="Tahoma" w:cs="Tahoma"/>
          <w:b/>
          <w:bCs/>
          <w:spacing w:val="5"/>
          <w:sz w:val="22"/>
          <w:szCs w:val="22"/>
          <w:lang w:val="es-ES" w:eastAsia="es-ES"/>
        </w:rPr>
        <w:t xml:space="preserve">artículo 7.4.8 de la Sesión Ordinaria 27-2015 de 13 de mayo de 2015, conoce y avala el informe de la Dirección de Asuntos Jurídicos número 2015001629 de 8 de mayo de 2015, </w:t>
      </w:r>
      <w:r>
        <w:rPr>
          <w:rFonts w:ascii="Tahoma" w:hAnsi="Tahoma" w:cs="Tahoma"/>
          <w:spacing w:val="5"/>
          <w:sz w:val="22"/>
          <w:szCs w:val="22"/>
          <w:lang w:val="es-ES" w:eastAsia="es-ES"/>
        </w:rPr>
        <w:t xml:space="preserve">determinando rechazar la solicitud de traspaso intervivos presentada por el concesionario de la </w:t>
      </w:r>
      <w:r>
        <w:rPr>
          <w:rFonts w:ascii="Tahoma" w:hAnsi="Tahoma" w:cs="Tahoma"/>
          <w:b/>
          <w:bCs/>
          <w:spacing w:val="5"/>
          <w:sz w:val="22"/>
          <w:szCs w:val="22"/>
          <w:lang w:val="es-ES" w:eastAsia="es-ES"/>
        </w:rPr>
        <w:t>placa TA-</w:t>
      </w:r>
      <w:r w:rsidR="00F00864">
        <w:rPr>
          <w:rFonts w:ascii="Tahoma" w:hAnsi="Tahoma" w:cs="Tahoma"/>
          <w:b/>
          <w:bCs/>
          <w:spacing w:val="5"/>
          <w:sz w:val="22"/>
          <w:szCs w:val="22"/>
          <w:lang w:val="es-ES" w:eastAsia="es-ES"/>
        </w:rPr>
        <w:t>XXX</w:t>
      </w:r>
      <w:r>
        <w:rPr>
          <w:rFonts w:ascii="Tahoma" w:hAnsi="Tahoma" w:cs="Tahoma"/>
          <w:b/>
          <w:bCs/>
          <w:spacing w:val="5"/>
          <w:sz w:val="22"/>
          <w:szCs w:val="22"/>
          <w:lang w:val="es-ES" w:eastAsia="es-ES"/>
        </w:rPr>
        <w:t xml:space="preserve"> señor C</w:t>
      </w:r>
      <w:r w:rsidR="00F00864">
        <w:rPr>
          <w:rFonts w:ascii="Tahoma" w:hAnsi="Tahoma" w:cs="Tahoma"/>
          <w:b/>
          <w:bCs/>
          <w:spacing w:val="5"/>
          <w:sz w:val="22"/>
          <w:szCs w:val="22"/>
          <w:lang w:val="es-ES" w:eastAsia="es-ES"/>
        </w:rPr>
        <w:t>.A.B.A.</w:t>
      </w:r>
      <w:r>
        <w:rPr>
          <w:rFonts w:ascii="Tahoma" w:hAnsi="Tahoma" w:cs="Tahoma"/>
          <w:b/>
          <w:bCs/>
          <w:spacing w:val="5"/>
          <w:sz w:val="22"/>
          <w:szCs w:val="22"/>
          <w:lang w:val="es-ES" w:eastAsia="es-ES"/>
        </w:rPr>
        <w:t xml:space="preserve"> en favor de la recurrente señora B</w:t>
      </w:r>
      <w:r w:rsidR="00F00864">
        <w:rPr>
          <w:rFonts w:ascii="Tahoma" w:hAnsi="Tahoma" w:cs="Tahoma"/>
          <w:b/>
          <w:bCs/>
          <w:spacing w:val="5"/>
          <w:sz w:val="22"/>
          <w:szCs w:val="22"/>
          <w:lang w:val="es-ES" w:eastAsia="es-ES"/>
        </w:rPr>
        <w:t>.B.A.</w:t>
      </w:r>
      <w:r>
        <w:rPr>
          <w:rFonts w:ascii="Tahoma" w:hAnsi="Tahoma" w:cs="Tahoma"/>
          <w:b/>
          <w:bCs/>
          <w:spacing w:val="5"/>
          <w:sz w:val="22"/>
          <w:szCs w:val="22"/>
          <w:lang w:val="es-ES" w:eastAsia="es-ES"/>
        </w:rPr>
        <w:t xml:space="preserve"> </w:t>
      </w:r>
      <w:r>
        <w:rPr>
          <w:rFonts w:ascii="Tahoma" w:hAnsi="Tahoma" w:cs="Tahoma"/>
          <w:spacing w:val="5"/>
          <w:sz w:val="22"/>
          <w:szCs w:val="22"/>
          <w:lang w:val="es-ES" w:eastAsia="es-ES"/>
        </w:rPr>
        <w:t>al no cumplir esta última el requisito de tener Licencia C-1 ni código de conductora. (Léanse folios 10 a 12 del expediente administrativo)</w:t>
      </w:r>
    </w:p>
    <w:p w:rsidR="00C74EBC" w:rsidRDefault="00C74EBC">
      <w:pPr>
        <w:widowControl/>
        <w:rPr>
          <w:sz w:val="24"/>
          <w:szCs w:val="24"/>
        </w:rPr>
        <w:sectPr w:rsidR="00C74EBC">
          <w:pgSz w:w="12240" w:h="15840"/>
          <w:pgMar w:top="2060" w:right="1832" w:bottom="824" w:left="1568" w:header="720" w:footer="720" w:gutter="0"/>
          <w:cols w:space="720"/>
          <w:noEndnote/>
        </w:sectPr>
      </w:pPr>
    </w:p>
    <w:p w:rsidR="00C74EBC" w:rsidRDefault="00C74EBC">
      <w:pPr>
        <w:widowControl/>
        <w:rPr>
          <w:sz w:val="24"/>
          <w:szCs w:val="24"/>
        </w:rPr>
        <w:sectPr w:rsidR="00C74EBC">
          <w:type w:val="continuous"/>
          <w:pgSz w:w="12240" w:h="15840"/>
          <w:pgMar w:top="2060" w:right="1914" w:bottom="824" w:left="7406" w:header="720" w:footer="720" w:gutter="0"/>
          <w:cols w:space="720"/>
          <w:noEndnote/>
        </w:sectPr>
      </w:pPr>
    </w:p>
    <w:p w:rsidR="00C74EBC" w:rsidRDefault="00E50159">
      <w:pPr>
        <w:kinsoku w:val="0"/>
        <w:overflowPunct w:val="0"/>
        <w:autoSpaceDE/>
        <w:autoSpaceDN/>
        <w:adjustRightInd/>
        <w:spacing w:before="51" w:line="255" w:lineRule="exact"/>
        <w:ind w:left="144" w:right="72"/>
        <w:jc w:val="both"/>
        <w:textAlignment w:val="baseline"/>
        <w:rPr>
          <w:rFonts w:ascii="Tahoma" w:hAnsi="Tahoma" w:cs="Tahoma"/>
          <w:spacing w:val="11"/>
          <w:sz w:val="22"/>
          <w:szCs w:val="22"/>
          <w:lang w:val="es-ES" w:eastAsia="es-ES"/>
        </w:rPr>
      </w:pPr>
      <w:r>
        <w:rPr>
          <w:rFonts w:ascii="Tahoma" w:hAnsi="Tahoma" w:cs="Tahoma"/>
          <w:b/>
          <w:bCs/>
          <w:spacing w:val="11"/>
          <w:sz w:val="22"/>
          <w:szCs w:val="22"/>
          <w:lang w:val="es-ES" w:eastAsia="es-ES"/>
        </w:rPr>
        <w:lastRenderedPageBreak/>
        <w:t>B</w:t>
      </w:r>
      <w:proofErr w:type="gramStart"/>
      <w:r>
        <w:rPr>
          <w:rFonts w:ascii="Tahoma" w:hAnsi="Tahoma" w:cs="Tahoma"/>
          <w:b/>
          <w:bCs/>
          <w:spacing w:val="11"/>
          <w:sz w:val="22"/>
          <w:szCs w:val="22"/>
          <w:lang w:val="es-ES" w:eastAsia="es-ES"/>
        </w:rPr>
        <w:t>).-</w:t>
      </w:r>
      <w:proofErr w:type="gramEnd"/>
      <w:r>
        <w:rPr>
          <w:rFonts w:ascii="Tahoma" w:hAnsi="Tahoma" w:cs="Tahoma"/>
          <w:b/>
          <w:bCs/>
          <w:spacing w:val="11"/>
          <w:sz w:val="22"/>
          <w:szCs w:val="22"/>
          <w:lang w:val="es-ES" w:eastAsia="es-ES"/>
        </w:rPr>
        <w:t xml:space="preserve"> </w:t>
      </w:r>
      <w:r>
        <w:rPr>
          <w:rFonts w:ascii="Tahoma" w:hAnsi="Tahoma" w:cs="Tahoma"/>
          <w:spacing w:val="11"/>
          <w:sz w:val="22"/>
          <w:szCs w:val="22"/>
          <w:lang w:val="es-ES" w:eastAsia="es-ES"/>
        </w:rPr>
        <w:t xml:space="preserve">La señora </w:t>
      </w:r>
      <w:r>
        <w:rPr>
          <w:rFonts w:ascii="Tahoma" w:hAnsi="Tahoma" w:cs="Tahoma"/>
          <w:b/>
          <w:bCs/>
          <w:spacing w:val="11"/>
          <w:sz w:val="18"/>
          <w:szCs w:val="18"/>
          <w:lang w:val="es-ES" w:eastAsia="es-ES"/>
        </w:rPr>
        <w:t>B</w:t>
      </w:r>
      <w:r w:rsidR="00F00864">
        <w:rPr>
          <w:rFonts w:ascii="Tahoma" w:hAnsi="Tahoma" w:cs="Tahoma"/>
          <w:b/>
          <w:bCs/>
          <w:spacing w:val="11"/>
          <w:sz w:val="18"/>
          <w:szCs w:val="18"/>
          <w:lang w:val="es-ES" w:eastAsia="es-ES"/>
        </w:rPr>
        <w:t>.B.A.</w:t>
      </w:r>
      <w:r>
        <w:rPr>
          <w:rFonts w:ascii="Tahoma" w:hAnsi="Tahoma" w:cs="Tahoma"/>
          <w:b/>
          <w:bCs/>
          <w:spacing w:val="11"/>
          <w:sz w:val="18"/>
          <w:szCs w:val="18"/>
          <w:lang w:val="es-ES" w:eastAsia="es-ES"/>
        </w:rPr>
        <w:t xml:space="preserve">, </w:t>
      </w:r>
      <w:r>
        <w:rPr>
          <w:rFonts w:ascii="Tahoma" w:hAnsi="Tahoma" w:cs="Tahoma"/>
          <w:spacing w:val="11"/>
          <w:sz w:val="22"/>
          <w:szCs w:val="22"/>
          <w:lang w:val="es-ES" w:eastAsia="es-ES"/>
        </w:rPr>
        <w:t xml:space="preserve">interpone Recurso de Apelación contra el acuerdo </w:t>
      </w:r>
      <w:r>
        <w:rPr>
          <w:rFonts w:ascii="Tahoma" w:hAnsi="Tahoma" w:cs="Tahoma"/>
          <w:b/>
          <w:bCs/>
          <w:spacing w:val="11"/>
          <w:sz w:val="22"/>
          <w:szCs w:val="22"/>
          <w:lang w:val="es-ES" w:eastAsia="es-ES"/>
        </w:rPr>
        <w:t xml:space="preserve">artículo 7.4.8 de la Sesión Ordinaria 27-2015 de 13 de mayo de 2015, </w:t>
      </w:r>
      <w:r>
        <w:rPr>
          <w:rFonts w:ascii="Tahoma" w:hAnsi="Tahoma" w:cs="Tahoma"/>
          <w:spacing w:val="11"/>
          <w:sz w:val="22"/>
          <w:szCs w:val="22"/>
          <w:lang w:val="es-ES" w:eastAsia="es-ES"/>
        </w:rPr>
        <w:t>indicando que recurren el acto referido por cuanto a ella la cubre las excepciones contenidas en el numeral 49 de la Ley Reguladora del Servicio Público de Transporte Remunerado de Personas en Vehículos en la Modalidad de Taxi, N. 7969. (Léanse folios del 8 y 9 del expediente administrativo)</w:t>
      </w:r>
    </w:p>
    <w:p w:rsidR="00C74EBC" w:rsidRDefault="00E50159">
      <w:pPr>
        <w:kinsoku w:val="0"/>
        <w:overflowPunct w:val="0"/>
        <w:autoSpaceDE/>
        <w:autoSpaceDN/>
        <w:adjustRightInd/>
        <w:spacing w:before="302" w:line="255" w:lineRule="exact"/>
        <w:ind w:left="144" w:right="72"/>
        <w:jc w:val="both"/>
        <w:textAlignment w:val="baseline"/>
        <w:rPr>
          <w:rFonts w:ascii="Tahoma" w:hAnsi="Tahoma" w:cs="Tahoma"/>
          <w:spacing w:val="10"/>
          <w:sz w:val="22"/>
          <w:szCs w:val="22"/>
          <w:lang w:val="es-ES" w:eastAsia="es-ES"/>
        </w:rPr>
      </w:pPr>
      <w:r>
        <w:rPr>
          <w:rFonts w:ascii="Tahoma" w:hAnsi="Tahoma" w:cs="Tahoma"/>
          <w:b/>
          <w:bCs/>
          <w:spacing w:val="10"/>
          <w:sz w:val="22"/>
          <w:szCs w:val="22"/>
          <w:lang w:val="es-ES" w:eastAsia="es-ES"/>
        </w:rPr>
        <w:t xml:space="preserve">C). </w:t>
      </w:r>
      <w:r>
        <w:rPr>
          <w:rFonts w:ascii="Tahoma" w:hAnsi="Tahoma" w:cs="Tahoma"/>
          <w:spacing w:val="10"/>
          <w:sz w:val="22"/>
          <w:szCs w:val="22"/>
          <w:lang w:val="es-ES" w:eastAsia="es-ES"/>
        </w:rPr>
        <w:t xml:space="preserve">La Junta Directiva del Consejo de Transporte Público, mediante el acuerdo </w:t>
      </w:r>
      <w:r>
        <w:rPr>
          <w:rFonts w:ascii="Tahoma" w:hAnsi="Tahoma" w:cs="Tahoma"/>
          <w:b/>
          <w:bCs/>
          <w:spacing w:val="10"/>
          <w:sz w:val="22"/>
          <w:szCs w:val="22"/>
          <w:lang w:val="es-ES" w:eastAsia="es-ES"/>
        </w:rPr>
        <w:t xml:space="preserve">7.9.7 de la Sesión Ordinaria 19-2017 de 10 de mayo de 2017, </w:t>
      </w:r>
      <w:r>
        <w:rPr>
          <w:rFonts w:ascii="Tahoma" w:hAnsi="Tahoma" w:cs="Tahoma"/>
          <w:spacing w:val="10"/>
          <w:sz w:val="22"/>
          <w:szCs w:val="22"/>
          <w:lang w:val="es-ES" w:eastAsia="es-ES"/>
        </w:rPr>
        <w:t xml:space="preserve">conoce y avala el informe de la Dirección de Asuntos Jurídicos </w:t>
      </w:r>
      <w:r w:rsidR="00F00864">
        <w:rPr>
          <w:rFonts w:ascii="Tahoma" w:hAnsi="Tahoma" w:cs="Tahoma"/>
          <w:b/>
          <w:bCs/>
          <w:spacing w:val="10"/>
          <w:sz w:val="22"/>
          <w:szCs w:val="22"/>
          <w:lang w:val="es-ES" w:eastAsia="es-ES"/>
        </w:rPr>
        <w:t>DAJ</w:t>
      </w:r>
      <w:r>
        <w:rPr>
          <w:rFonts w:ascii="Tahoma" w:hAnsi="Tahoma" w:cs="Tahoma"/>
          <w:b/>
          <w:bCs/>
          <w:spacing w:val="10"/>
          <w:sz w:val="22"/>
          <w:szCs w:val="22"/>
          <w:lang w:val="es-ES" w:eastAsia="es-ES"/>
        </w:rPr>
        <w:t xml:space="preserve"> 2017-001221 de 28 de abril de 2017 </w:t>
      </w:r>
      <w:r>
        <w:rPr>
          <w:rFonts w:ascii="Tahoma" w:hAnsi="Tahoma" w:cs="Tahoma"/>
          <w:spacing w:val="10"/>
          <w:sz w:val="22"/>
          <w:szCs w:val="22"/>
          <w:lang w:val="es-ES" w:eastAsia="es-ES"/>
        </w:rPr>
        <w:t>y rechaza el Recurso de Revocatoria presentado contra el acuerdo impugnado, por considerar que a la recurrente no le alcanzan las excepciones del numeral 49 de la Ley 7969, dado que este es para las personas que ostenten la condición de concesionario. (léanse folios del 1 al 6 y el 20 y 234 del expediente administrativo)</w:t>
      </w:r>
    </w:p>
    <w:p w:rsidR="00C74EBC" w:rsidRDefault="00E50159">
      <w:pPr>
        <w:numPr>
          <w:ilvl w:val="0"/>
          <w:numId w:val="2"/>
        </w:numPr>
        <w:kinsoku w:val="0"/>
        <w:overflowPunct w:val="0"/>
        <w:autoSpaceDE/>
        <w:autoSpaceDN/>
        <w:adjustRightInd/>
        <w:spacing w:before="298" w:line="255" w:lineRule="exact"/>
        <w:ind w:right="72"/>
        <w:jc w:val="both"/>
        <w:textAlignment w:val="baseline"/>
        <w:rPr>
          <w:rFonts w:ascii="Tahoma" w:hAnsi="Tahoma" w:cs="Tahoma"/>
          <w:spacing w:val="10"/>
          <w:sz w:val="22"/>
          <w:szCs w:val="22"/>
          <w:lang w:val="es-ES" w:eastAsia="es-ES"/>
        </w:rPr>
      </w:pPr>
      <w:r>
        <w:rPr>
          <w:rFonts w:ascii="Tahoma" w:hAnsi="Tahoma" w:cs="Tahoma"/>
          <w:spacing w:val="10"/>
          <w:sz w:val="22"/>
          <w:szCs w:val="22"/>
          <w:lang w:val="es-ES" w:eastAsia="es-ES"/>
        </w:rPr>
        <w:t xml:space="preserve">El 15 de abril de 2015 el concesionario de la placa de taxi </w:t>
      </w:r>
      <w:r>
        <w:rPr>
          <w:rFonts w:ascii="Tahoma" w:hAnsi="Tahoma" w:cs="Tahoma"/>
          <w:b/>
          <w:bCs/>
          <w:spacing w:val="10"/>
          <w:sz w:val="22"/>
          <w:szCs w:val="22"/>
          <w:lang w:val="es-ES" w:eastAsia="es-ES"/>
        </w:rPr>
        <w:t>TA-</w:t>
      </w:r>
      <w:r w:rsidR="00F00864">
        <w:rPr>
          <w:rFonts w:ascii="Tahoma" w:hAnsi="Tahoma" w:cs="Tahoma"/>
          <w:b/>
          <w:bCs/>
          <w:spacing w:val="10"/>
          <w:sz w:val="22"/>
          <w:szCs w:val="22"/>
          <w:lang w:val="es-ES" w:eastAsia="es-ES"/>
        </w:rPr>
        <w:t>XXX</w:t>
      </w:r>
      <w:r>
        <w:rPr>
          <w:rFonts w:ascii="Tahoma" w:hAnsi="Tahoma" w:cs="Tahoma"/>
          <w:b/>
          <w:bCs/>
          <w:spacing w:val="10"/>
          <w:sz w:val="22"/>
          <w:szCs w:val="22"/>
          <w:lang w:val="es-ES" w:eastAsia="es-ES"/>
        </w:rPr>
        <w:t xml:space="preserve"> </w:t>
      </w:r>
      <w:r>
        <w:rPr>
          <w:rFonts w:ascii="Tahoma" w:hAnsi="Tahoma" w:cs="Tahoma"/>
          <w:spacing w:val="10"/>
          <w:sz w:val="22"/>
          <w:szCs w:val="22"/>
          <w:lang w:val="es-ES" w:eastAsia="es-ES"/>
        </w:rPr>
        <w:t xml:space="preserve">señor </w:t>
      </w:r>
      <w:r>
        <w:rPr>
          <w:rFonts w:ascii="Tahoma" w:hAnsi="Tahoma" w:cs="Tahoma"/>
          <w:b/>
          <w:bCs/>
          <w:spacing w:val="10"/>
          <w:sz w:val="22"/>
          <w:szCs w:val="22"/>
          <w:lang w:val="es-ES" w:eastAsia="es-ES"/>
        </w:rPr>
        <w:t>C</w:t>
      </w:r>
      <w:r w:rsidR="00F00864">
        <w:rPr>
          <w:rFonts w:ascii="Tahoma" w:hAnsi="Tahoma" w:cs="Tahoma"/>
          <w:b/>
          <w:bCs/>
          <w:spacing w:val="10"/>
          <w:sz w:val="22"/>
          <w:szCs w:val="22"/>
          <w:lang w:val="es-ES" w:eastAsia="es-ES"/>
        </w:rPr>
        <w:t>.A.B.A.</w:t>
      </w:r>
      <w:r>
        <w:rPr>
          <w:rFonts w:ascii="Tahoma" w:hAnsi="Tahoma" w:cs="Tahoma"/>
          <w:b/>
          <w:bCs/>
          <w:spacing w:val="10"/>
          <w:sz w:val="22"/>
          <w:szCs w:val="22"/>
          <w:lang w:val="es-ES" w:eastAsia="es-ES"/>
        </w:rPr>
        <w:t xml:space="preserve"> </w:t>
      </w:r>
      <w:r>
        <w:rPr>
          <w:rFonts w:ascii="Tahoma" w:hAnsi="Tahoma" w:cs="Tahoma"/>
          <w:spacing w:val="10"/>
          <w:sz w:val="22"/>
          <w:szCs w:val="22"/>
          <w:lang w:val="es-ES" w:eastAsia="es-ES"/>
        </w:rPr>
        <w:t>se apersona al Consejo de Transporte Público a solicitar autorización para ceder la concesión indicada en favor de la recurrente, quien en el mismo acto indica, que es viuda, ama de casa y no tiene Licencia C-1, por lo que señala que el chofer que conduciría el vehículo objeto de la concesión lo sería su hermano L</w:t>
      </w:r>
      <w:r w:rsidR="00F00864">
        <w:rPr>
          <w:rFonts w:ascii="Tahoma" w:hAnsi="Tahoma" w:cs="Tahoma"/>
          <w:spacing w:val="10"/>
          <w:sz w:val="22"/>
          <w:szCs w:val="22"/>
          <w:lang w:val="es-ES" w:eastAsia="es-ES"/>
        </w:rPr>
        <w:t>.G.B.A.</w:t>
      </w:r>
      <w:r>
        <w:rPr>
          <w:rFonts w:ascii="Tahoma" w:hAnsi="Tahoma" w:cs="Tahoma"/>
          <w:spacing w:val="10"/>
          <w:sz w:val="22"/>
          <w:szCs w:val="22"/>
          <w:lang w:val="es-ES" w:eastAsia="es-ES"/>
        </w:rPr>
        <w:t xml:space="preserve"> quien es taxista y cuenta con código y la respectiva licencia. (Léanse folios 141 y 142 del expediente administrativo)</w:t>
      </w:r>
    </w:p>
    <w:p w:rsidR="00C74EBC" w:rsidRDefault="00E50159">
      <w:pPr>
        <w:numPr>
          <w:ilvl w:val="0"/>
          <w:numId w:val="2"/>
        </w:numPr>
        <w:kinsoku w:val="0"/>
        <w:overflowPunct w:val="0"/>
        <w:autoSpaceDE/>
        <w:autoSpaceDN/>
        <w:adjustRightInd/>
        <w:spacing w:before="262" w:line="255" w:lineRule="exact"/>
        <w:ind w:right="72"/>
        <w:jc w:val="both"/>
        <w:textAlignment w:val="baseline"/>
        <w:rPr>
          <w:rFonts w:ascii="Tahoma" w:hAnsi="Tahoma" w:cs="Tahoma"/>
          <w:spacing w:val="11"/>
          <w:sz w:val="22"/>
          <w:szCs w:val="22"/>
          <w:lang w:val="es-ES" w:eastAsia="es-ES"/>
        </w:rPr>
      </w:pPr>
      <w:r>
        <w:rPr>
          <w:rFonts w:ascii="Tahoma" w:hAnsi="Tahoma" w:cs="Tahoma"/>
          <w:spacing w:val="11"/>
          <w:sz w:val="22"/>
          <w:szCs w:val="22"/>
          <w:lang w:val="es-ES" w:eastAsia="es-ES"/>
        </w:rPr>
        <w:t>Ha quedado fehacientemente demostrado que la recurrente, es una mujer mayor de 60 años y viuda (Léanse folios 143 y 150 del expediente administrativo).</w:t>
      </w:r>
    </w:p>
    <w:p w:rsidR="00C74EBC" w:rsidRDefault="00E50159">
      <w:pPr>
        <w:numPr>
          <w:ilvl w:val="0"/>
          <w:numId w:val="3"/>
        </w:numPr>
        <w:kinsoku w:val="0"/>
        <w:overflowPunct w:val="0"/>
        <w:autoSpaceDE/>
        <w:autoSpaceDN/>
        <w:adjustRightInd/>
        <w:spacing w:before="258" w:line="253" w:lineRule="exact"/>
        <w:ind w:right="72"/>
        <w:jc w:val="both"/>
        <w:textAlignment w:val="baseline"/>
        <w:rPr>
          <w:rFonts w:ascii="Tahoma" w:hAnsi="Tahoma" w:cs="Tahoma"/>
          <w:b/>
          <w:bCs/>
          <w:spacing w:val="11"/>
          <w:sz w:val="22"/>
          <w:szCs w:val="22"/>
          <w:lang w:val="es-ES" w:eastAsia="es-ES"/>
        </w:rPr>
      </w:pPr>
      <w:r>
        <w:rPr>
          <w:rFonts w:ascii="Tahoma" w:hAnsi="Tahoma" w:cs="Tahoma"/>
          <w:b/>
          <w:bCs/>
          <w:spacing w:val="11"/>
          <w:sz w:val="22"/>
          <w:szCs w:val="22"/>
          <w:lang w:val="es-ES" w:eastAsia="es-ES"/>
        </w:rPr>
        <w:t>HECHOS NO PROBADOS</w:t>
      </w:r>
    </w:p>
    <w:p w:rsidR="00F00864" w:rsidRDefault="00E50159">
      <w:pPr>
        <w:kinsoku w:val="0"/>
        <w:overflowPunct w:val="0"/>
        <w:autoSpaceDE/>
        <w:autoSpaceDN/>
        <w:adjustRightInd/>
        <w:spacing w:line="568" w:lineRule="exact"/>
        <w:ind w:left="144" w:right="1872"/>
        <w:jc w:val="both"/>
        <w:textAlignment w:val="baseline"/>
        <w:rPr>
          <w:rFonts w:ascii="Tahoma" w:hAnsi="Tahoma" w:cs="Tahoma"/>
          <w:sz w:val="22"/>
          <w:szCs w:val="22"/>
          <w:lang w:val="es-ES" w:eastAsia="es-ES"/>
        </w:rPr>
      </w:pPr>
      <w:r>
        <w:rPr>
          <w:rFonts w:ascii="Tahoma" w:hAnsi="Tahoma" w:cs="Tahoma"/>
          <w:sz w:val="22"/>
          <w:szCs w:val="22"/>
          <w:lang w:val="es-ES" w:eastAsia="es-ES"/>
        </w:rPr>
        <w:t xml:space="preserve">Ninguno de importancia para la resolución del presente asunto. </w:t>
      </w:r>
    </w:p>
    <w:p w:rsidR="00C74EBC" w:rsidRDefault="00E50159">
      <w:pPr>
        <w:kinsoku w:val="0"/>
        <w:overflowPunct w:val="0"/>
        <w:autoSpaceDE/>
        <w:autoSpaceDN/>
        <w:adjustRightInd/>
        <w:spacing w:line="568" w:lineRule="exact"/>
        <w:ind w:left="144" w:right="1872"/>
        <w:jc w:val="both"/>
        <w:textAlignment w:val="baseline"/>
        <w:rPr>
          <w:rFonts w:ascii="Tahoma" w:hAnsi="Tahoma" w:cs="Tahoma"/>
          <w:b/>
          <w:bCs/>
          <w:sz w:val="22"/>
          <w:szCs w:val="22"/>
          <w:lang w:val="es-ES" w:eastAsia="es-ES"/>
        </w:rPr>
      </w:pPr>
      <w:r>
        <w:rPr>
          <w:rFonts w:ascii="Tahoma" w:hAnsi="Tahoma" w:cs="Tahoma"/>
          <w:b/>
          <w:bCs/>
          <w:sz w:val="22"/>
          <w:szCs w:val="22"/>
          <w:lang w:val="es-ES" w:eastAsia="es-ES"/>
        </w:rPr>
        <w:t>5.- SOBRE EL FONDO</w:t>
      </w:r>
    </w:p>
    <w:p w:rsidR="00C74EBC" w:rsidRDefault="00E50159">
      <w:pPr>
        <w:kinsoku w:val="0"/>
        <w:overflowPunct w:val="0"/>
        <w:autoSpaceDE/>
        <w:autoSpaceDN/>
        <w:adjustRightInd/>
        <w:spacing w:before="291" w:after="1283" w:line="255" w:lineRule="exact"/>
        <w:ind w:left="144" w:right="72"/>
        <w:jc w:val="both"/>
        <w:textAlignment w:val="baseline"/>
        <w:rPr>
          <w:rFonts w:ascii="Tahoma" w:hAnsi="Tahoma" w:cs="Tahoma"/>
          <w:b/>
          <w:bCs/>
          <w:spacing w:val="8"/>
          <w:sz w:val="22"/>
          <w:szCs w:val="22"/>
          <w:lang w:val="es-ES" w:eastAsia="es-ES"/>
        </w:rPr>
      </w:pPr>
      <w:r>
        <w:rPr>
          <w:rFonts w:ascii="Tahoma" w:hAnsi="Tahoma" w:cs="Tahoma"/>
          <w:b/>
          <w:bCs/>
          <w:spacing w:val="8"/>
          <w:sz w:val="22"/>
          <w:szCs w:val="22"/>
          <w:lang w:val="es-ES" w:eastAsia="es-ES"/>
        </w:rPr>
        <w:t xml:space="preserve">OBJETO DEL PROCEDIMIENTO. </w:t>
      </w:r>
      <w:r>
        <w:rPr>
          <w:rFonts w:ascii="Tahoma" w:hAnsi="Tahoma" w:cs="Tahoma"/>
          <w:spacing w:val="8"/>
          <w:sz w:val="22"/>
          <w:szCs w:val="22"/>
          <w:lang w:val="es-ES" w:eastAsia="es-ES"/>
        </w:rPr>
        <w:t xml:space="preserve">Determinar si existe ilegalidad del </w:t>
      </w:r>
      <w:r>
        <w:rPr>
          <w:rFonts w:ascii="Tahoma" w:hAnsi="Tahoma" w:cs="Tahoma"/>
          <w:b/>
          <w:bCs/>
          <w:spacing w:val="8"/>
          <w:sz w:val="22"/>
          <w:szCs w:val="22"/>
          <w:lang w:val="es-ES" w:eastAsia="es-ES"/>
        </w:rPr>
        <w:t xml:space="preserve">artículo 7.4.8 de la Sesión Ordinaria 27-2015 de 13 de mayo de 2015, </w:t>
      </w:r>
      <w:r>
        <w:rPr>
          <w:rFonts w:ascii="Tahoma" w:hAnsi="Tahoma" w:cs="Tahoma"/>
          <w:spacing w:val="8"/>
          <w:sz w:val="22"/>
          <w:szCs w:val="22"/>
          <w:lang w:val="es-ES" w:eastAsia="es-ES"/>
        </w:rPr>
        <w:t xml:space="preserve">del Consejo de Transporte Público y de ser así, el consecuente otorgamiento del traspaso inter vivos en favor de </w:t>
      </w:r>
      <w:r>
        <w:rPr>
          <w:rFonts w:ascii="Tahoma" w:hAnsi="Tahoma" w:cs="Tahoma"/>
          <w:b/>
          <w:bCs/>
          <w:spacing w:val="8"/>
          <w:sz w:val="18"/>
          <w:szCs w:val="18"/>
          <w:lang w:val="es-ES" w:eastAsia="es-ES"/>
        </w:rPr>
        <w:t>B</w:t>
      </w:r>
      <w:r w:rsidR="00F00864">
        <w:rPr>
          <w:rFonts w:ascii="Tahoma" w:hAnsi="Tahoma" w:cs="Tahoma"/>
          <w:b/>
          <w:bCs/>
          <w:spacing w:val="8"/>
          <w:sz w:val="18"/>
          <w:szCs w:val="18"/>
          <w:lang w:val="es-ES" w:eastAsia="es-ES"/>
        </w:rPr>
        <w:t>.B.A.</w:t>
      </w:r>
      <w:r>
        <w:rPr>
          <w:rFonts w:ascii="Tahoma" w:hAnsi="Tahoma" w:cs="Tahoma"/>
          <w:b/>
          <w:bCs/>
          <w:spacing w:val="8"/>
          <w:sz w:val="18"/>
          <w:szCs w:val="18"/>
          <w:lang w:val="es-ES" w:eastAsia="es-ES"/>
        </w:rPr>
        <w:t xml:space="preserve">, </w:t>
      </w:r>
      <w:r>
        <w:rPr>
          <w:rFonts w:ascii="Tahoma" w:hAnsi="Tahoma" w:cs="Tahoma"/>
          <w:b/>
          <w:bCs/>
          <w:spacing w:val="8"/>
          <w:sz w:val="22"/>
          <w:szCs w:val="22"/>
          <w:lang w:val="es-ES" w:eastAsia="es-ES"/>
        </w:rPr>
        <w:t xml:space="preserve">cédula de identidad número </w:t>
      </w:r>
      <w:r w:rsidR="00F00864">
        <w:rPr>
          <w:rFonts w:ascii="Tahoma" w:hAnsi="Tahoma" w:cs="Tahoma"/>
          <w:b/>
          <w:bCs/>
          <w:spacing w:val="8"/>
          <w:sz w:val="22"/>
          <w:szCs w:val="22"/>
          <w:lang w:val="es-ES" w:eastAsia="es-ES"/>
        </w:rPr>
        <w:t>…</w:t>
      </w:r>
      <w:r>
        <w:rPr>
          <w:rFonts w:ascii="Tahoma" w:hAnsi="Tahoma" w:cs="Tahoma"/>
          <w:b/>
          <w:bCs/>
          <w:spacing w:val="8"/>
          <w:sz w:val="22"/>
          <w:szCs w:val="22"/>
          <w:lang w:val="es-ES" w:eastAsia="es-ES"/>
        </w:rPr>
        <w:t xml:space="preserve"> </w:t>
      </w:r>
      <w:r>
        <w:rPr>
          <w:rFonts w:ascii="Tahoma" w:hAnsi="Tahoma" w:cs="Tahoma"/>
          <w:spacing w:val="8"/>
          <w:sz w:val="22"/>
          <w:szCs w:val="22"/>
          <w:lang w:val="es-ES" w:eastAsia="es-ES"/>
        </w:rPr>
        <w:t xml:space="preserve">de la concesión de la placa </w:t>
      </w:r>
      <w:r>
        <w:rPr>
          <w:rFonts w:ascii="Tahoma" w:hAnsi="Tahoma" w:cs="Tahoma"/>
          <w:b/>
          <w:bCs/>
          <w:spacing w:val="8"/>
          <w:sz w:val="22"/>
          <w:szCs w:val="22"/>
          <w:lang w:val="es-ES" w:eastAsia="es-ES"/>
        </w:rPr>
        <w:t>TA-</w:t>
      </w:r>
      <w:r w:rsidR="00F00864">
        <w:rPr>
          <w:rFonts w:ascii="Tahoma" w:hAnsi="Tahoma" w:cs="Tahoma"/>
          <w:b/>
          <w:bCs/>
          <w:spacing w:val="8"/>
          <w:sz w:val="22"/>
          <w:szCs w:val="22"/>
          <w:lang w:val="es-ES" w:eastAsia="es-ES"/>
        </w:rPr>
        <w:t>XXX</w:t>
      </w:r>
      <w:r>
        <w:rPr>
          <w:rFonts w:ascii="Tahoma" w:hAnsi="Tahoma" w:cs="Tahoma"/>
          <w:b/>
          <w:bCs/>
          <w:spacing w:val="8"/>
          <w:sz w:val="22"/>
          <w:szCs w:val="22"/>
          <w:lang w:val="es-ES" w:eastAsia="es-ES"/>
        </w:rPr>
        <w:t xml:space="preserve"> </w:t>
      </w:r>
      <w:r>
        <w:rPr>
          <w:rFonts w:ascii="Tahoma" w:hAnsi="Tahoma" w:cs="Tahoma"/>
          <w:spacing w:val="8"/>
          <w:sz w:val="22"/>
          <w:szCs w:val="22"/>
          <w:lang w:val="es-ES" w:eastAsia="es-ES"/>
        </w:rPr>
        <w:t xml:space="preserve">otorgada al señor </w:t>
      </w:r>
      <w:r>
        <w:rPr>
          <w:rFonts w:ascii="Tahoma" w:hAnsi="Tahoma" w:cs="Tahoma"/>
          <w:b/>
          <w:bCs/>
          <w:spacing w:val="8"/>
          <w:sz w:val="22"/>
          <w:szCs w:val="22"/>
          <w:lang w:val="es-ES" w:eastAsia="es-ES"/>
        </w:rPr>
        <w:t>C</w:t>
      </w:r>
      <w:r w:rsidR="00F00864">
        <w:rPr>
          <w:rFonts w:ascii="Tahoma" w:hAnsi="Tahoma" w:cs="Tahoma"/>
          <w:b/>
          <w:bCs/>
          <w:spacing w:val="8"/>
          <w:sz w:val="22"/>
          <w:szCs w:val="22"/>
          <w:lang w:val="es-ES" w:eastAsia="es-ES"/>
        </w:rPr>
        <w:t>.A.B.A.</w:t>
      </w:r>
    </w:p>
    <w:p w:rsidR="00C74EBC" w:rsidRDefault="00C74EBC">
      <w:pPr>
        <w:widowControl/>
        <w:rPr>
          <w:sz w:val="24"/>
          <w:szCs w:val="24"/>
        </w:rPr>
        <w:sectPr w:rsidR="00C74EBC">
          <w:pgSz w:w="12240" w:h="15840"/>
          <w:pgMar w:top="2220" w:right="1692" w:bottom="624" w:left="1708" w:header="720" w:footer="720" w:gutter="0"/>
          <w:cols w:space="720"/>
          <w:noEndnote/>
        </w:sectPr>
      </w:pPr>
    </w:p>
    <w:p w:rsidR="00C74EBC" w:rsidRDefault="00C74EBC">
      <w:pPr>
        <w:widowControl/>
        <w:rPr>
          <w:sz w:val="24"/>
          <w:szCs w:val="24"/>
        </w:rPr>
        <w:sectPr w:rsidR="00C74EBC">
          <w:type w:val="continuous"/>
          <w:pgSz w:w="12240" w:h="15840"/>
          <w:pgMar w:top="2220" w:right="1813" w:bottom="624" w:left="7507" w:header="720" w:footer="720" w:gutter="0"/>
          <w:cols w:space="720"/>
          <w:noEndnote/>
        </w:sectPr>
      </w:pPr>
    </w:p>
    <w:p w:rsidR="00C74EBC" w:rsidRDefault="00E50159">
      <w:pPr>
        <w:kinsoku w:val="0"/>
        <w:overflowPunct w:val="0"/>
        <w:autoSpaceDE/>
        <w:autoSpaceDN/>
        <w:adjustRightInd/>
        <w:spacing w:before="40" w:line="240" w:lineRule="exact"/>
        <w:ind w:left="72" w:right="72"/>
        <w:textAlignment w:val="baseline"/>
        <w:rPr>
          <w:rFonts w:ascii="Tahoma" w:hAnsi="Tahoma" w:cs="Tahoma"/>
          <w:b/>
          <w:bCs/>
          <w:spacing w:val="10"/>
          <w:sz w:val="22"/>
          <w:szCs w:val="22"/>
          <w:lang w:val="es-ES" w:eastAsia="es-ES"/>
        </w:rPr>
      </w:pPr>
      <w:r>
        <w:rPr>
          <w:rFonts w:ascii="Tahoma" w:hAnsi="Tahoma" w:cs="Tahoma"/>
          <w:b/>
          <w:bCs/>
          <w:spacing w:val="10"/>
          <w:sz w:val="22"/>
          <w:szCs w:val="22"/>
          <w:lang w:val="es-ES" w:eastAsia="es-ES"/>
        </w:rPr>
        <w:lastRenderedPageBreak/>
        <w:t>DE LO ACTUADO POR EL CONSEJO DE TRANSPORTE PÚBLICO</w:t>
      </w:r>
    </w:p>
    <w:p w:rsidR="00C74EBC" w:rsidRDefault="00E50159">
      <w:pPr>
        <w:kinsoku w:val="0"/>
        <w:overflowPunct w:val="0"/>
        <w:autoSpaceDE/>
        <w:autoSpaceDN/>
        <w:adjustRightInd/>
        <w:spacing w:before="267" w:line="256" w:lineRule="exact"/>
        <w:ind w:left="72" w:right="72"/>
        <w:jc w:val="both"/>
        <w:textAlignment w:val="baseline"/>
        <w:rPr>
          <w:rFonts w:ascii="Tahoma" w:hAnsi="Tahoma" w:cs="Tahoma"/>
          <w:spacing w:val="4"/>
          <w:sz w:val="22"/>
          <w:szCs w:val="22"/>
          <w:lang w:val="es-ES" w:eastAsia="es-ES"/>
        </w:rPr>
      </w:pPr>
      <w:r>
        <w:rPr>
          <w:rFonts w:ascii="Tahoma" w:hAnsi="Tahoma" w:cs="Tahoma"/>
          <w:spacing w:val="4"/>
          <w:sz w:val="22"/>
          <w:szCs w:val="22"/>
          <w:lang w:val="es-ES" w:eastAsia="es-ES"/>
        </w:rPr>
        <w:t xml:space="preserve">La </w:t>
      </w:r>
      <w:r>
        <w:rPr>
          <w:spacing w:val="4"/>
          <w:sz w:val="22"/>
          <w:szCs w:val="22"/>
          <w:lang w:val="es-ES" w:eastAsia="es-ES"/>
        </w:rPr>
        <w:t xml:space="preserve">JUNTA DIRECTIVA DEL CONSEJO DE TRANSPORTE PÚBLICO, </w:t>
      </w:r>
      <w:r>
        <w:rPr>
          <w:rFonts w:ascii="Tahoma" w:hAnsi="Tahoma" w:cs="Tahoma"/>
          <w:spacing w:val="4"/>
          <w:sz w:val="22"/>
          <w:szCs w:val="22"/>
          <w:lang w:val="es-ES" w:eastAsia="es-ES"/>
        </w:rPr>
        <w:t xml:space="preserve">mediante </w:t>
      </w:r>
      <w:r>
        <w:rPr>
          <w:rFonts w:ascii="Tahoma" w:hAnsi="Tahoma" w:cs="Tahoma"/>
          <w:b/>
          <w:bCs/>
          <w:spacing w:val="4"/>
          <w:sz w:val="22"/>
          <w:szCs w:val="22"/>
          <w:lang w:val="es-ES" w:eastAsia="es-ES"/>
        </w:rPr>
        <w:t xml:space="preserve">artículo 7.4.8 de la Sesión Ordinaria 27-2015 de 13 de mayo de 2015, conoce y avala el informe de la Dirección de Asuntos Jurídicos número 2015001629 de 8 de mayo de 2015, </w:t>
      </w:r>
      <w:r>
        <w:rPr>
          <w:rFonts w:ascii="Tahoma" w:hAnsi="Tahoma" w:cs="Tahoma"/>
          <w:spacing w:val="4"/>
          <w:sz w:val="22"/>
          <w:szCs w:val="22"/>
          <w:lang w:val="es-ES" w:eastAsia="es-ES"/>
        </w:rPr>
        <w:t xml:space="preserve">determinando rechazar la solicitud de traspaso intervivos presentada por el concesionario de la </w:t>
      </w:r>
      <w:r>
        <w:rPr>
          <w:rFonts w:ascii="Tahoma" w:hAnsi="Tahoma" w:cs="Tahoma"/>
          <w:b/>
          <w:bCs/>
          <w:spacing w:val="4"/>
          <w:sz w:val="22"/>
          <w:szCs w:val="22"/>
          <w:lang w:val="es-ES" w:eastAsia="es-ES"/>
        </w:rPr>
        <w:t>placa TA-</w:t>
      </w:r>
      <w:r w:rsidR="00F00864">
        <w:rPr>
          <w:rFonts w:ascii="Tahoma" w:hAnsi="Tahoma" w:cs="Tahoma"/>
          <w:b/>
          <w:bCs/>
          <w:spacing w:val="4"/>
          <w:sz w:val="22"/>
          <w:szCs w:val="22"/>
          <w:lang w:val="es-ES" w:eastAsia="es-ES"/>
        </w:rPr>
        <w:t>XXX</w:t>
      </w:r>
      <w:r>
        <w:rPr>
          <w:rFonts w:ascii="Tahoma" w:hAnsi="Tahoma" w:cs="Tahoma"/>
          <w:b/>
          <w:bCs/>
          <w:spacing w:val="4"/>
          <w:sz w:val="22"/>
          <w:szCs w:val="22"/>
          <w:lang w:val="es-ES" w:eastAsia="es-ES"/>
        </w:rPr>
        <w:t xml:space="preserve"> señor C</w:t>
      </w:r>
      <w:r w:rsidR="00F00864">
        <w:rPr>
          <w:rFonts w:ascii="Tahoma" w:hAnsi="Tahoma" w:cs="Tahoma"/>
          <w:b/>
          <w:bCs/>
          <w:spacing w:val="4"/>
          <w:sz w:val="22"/>
          <w:szCs w:val="22"/>
          <w:lang w:val="es-ES" w:eastAsia="es-ES"/>
        </w:rPr>
        <w:t>.A.B.A.</w:t>
      </w:r>
      <w:r>
        <w:rPr>
          <w:rFonts w:ascii="Tahoma" w:hAnsi="Tahoma" w:cs="Tahoma"/>
          <w:b/>
          <w:bCs/>
          <w:spacing w:val="4"/>
          <w:sz w:val="22"/>
          <w:szCs w:val="22"/>
          <w:lang w:val="es-ES" w:eastAsia="es-ES"/>
        </w:rPr>
        <w:t xml:space="preserve"> en favor de la recurrente señora B</w:t>
      </w:r>
      <w:r w:rsidR="00F00864">
        <w:rPr>
          <w:rFonts w:ascii="Tahoma" w:hAnsi="Tahoma" w:cs="Tahoma"/>
          <w:b/>
          <w:bCs/>
          <w:spacing w:val="4"/>
          <w:sz w:val="22"/>
          <w:szCs w:val="22"/>
          <w:lang w:val="es-ES" w:eastAsia="es-ES"/>
        </w:rPr>
        <w:t>.B.A.</w:t>
      </w:r>
      <w:r>
        <w:rPr>
          <w:rFonts w:ascii="Tahoma" w:hAnsi="Tahoma" w:cs="Tahoma"/>
          <w:b/>
          <w:bCs/>
          <w:spacing w:val="4"/>
          <w:sz w:val="22"/>
          <w:szCs w:val="22"/>
          <w:lang w:val="es-ES" w:eastAsia="es-ES"/>
        </w:rPr>
        <w:t xml:space="preserve"> </w:t>
      </w:r>
      <w:r>
        <w:rPr>
          <w:rFonts w:ascii="Tahoma" w:hAnsi="Tahoma" w:cs="Tahoma"/>
          <w:spacing w:val="4"/>
          <w:sz w:val="22"/>
          <w:szCs w:val="22"/>
          <w:lang w:val="es-ES" w:eastAsia="es-ES"/>
        </w:rPr>
        <w:t>al no cumplir esta última el requisito de tener Licencia C-1 ni código de conductora.</w:t>
      </w:r>
    </w:p>
    <w:p w:rsidR="00C74EBC" w:rsidRDefault="00E50159">
      <w:pPr>
        <w:kinsoku w:val="0"/>
        <w:overflowPunct w:val="0"/>
        <w:autoSpaceDE/>
        <w:autoSpaceDN/>
        <w:adjustRightInd/>
        <w:spacing w:before="294" w:line="255" w:lineRule="exact"/>
        <w:ind w:left="72" w:right="72"/>
        <w:jc w:val="both"/>
        <w:textAlignment w:val="baseline"/>
        <w:rPr>
          <w:rFonts w:ascii="Tahoma" w:hAnsi="Tahoma" w:cs="Tahoma"/>
          <w:spacing w:val="10"/>
          <w:sz w:val="22"/>
          <w:szCs w:val="22"/>
          <w:lang w:val="es-ES" w:eastAsia="es-ES"/>
        </w:rPr>
      </w:pPr>
      <w:r>
        <w:rPr>
          <w:rFonts w:ascii="Tahoma" w:hAnsi="Tahoma" w:cs="Tahoma"/>
          <w:spacing w:val="10"/>
          <w:sz w:val="22"/>
          <w:szCs w:val="22"/>
          <w:lang w:val="es-ES" w:eastAsia="es-ES"/>
        </w:rPr>
        <w:t xml:space="preserve">La Junta Directiva del Consejo de Transporte Público, mediante el acuerdo </w:t>
      </w:r>
      <w:r>
        <w:rPr>
          <w:rFonts w:ascii="Tahoma" w:hAnsi="Tahoma" w:cs="Tahoma"/>
          <w:b/>
          <w:bCs/>
          <w:spacing w:val="10"/>
          <w:sz w:val="22"/>
          <w:szCs w:val="22"/>
          <w:lang w:val="es-ES" w:eastAsia="es-ES"/>
        </w:rPr>
        <w:t xml:space="preserve">7.9.7 de la Sesión Ordinaria 19-2017 de 10 de mayo de 2017, </w:t>
      </w:r>
      <w:r>
        <w:rPr>
          <w:rFonts w:ascii="Tahoma" w:hAnsi="Tahoma" w:cs="Tahoma"/>
          <w:spacing w:val="10"/>
          <w:sz w:val="22"/>
          <w:szCs w:val="22"/>
          <w:lang w:val="es-ES" w:eastAsia="es-ES"/>
        </w:rPr>
        <w:t xml:space="preserve">conoce y avala el informe de la Dirección de Asuntos Jurídicos </w:t>
      </w:r>
      <w:r>
        <w:rPr>
          <w:rFonts w:ascii="Tahoma" w:hAnsi="Tahoma" w:cs="Tahoma"/>
          <w:b/>
          <w:bCs/>
          <w:spacing w:val="10"/>
          <w:sz w:val="22"/>
          <w:szCs w:val="22"/>
          <w:lang w:val="es-ES" w:eastAsia="es-ES"/>
        </w:rPr>
        <w:t>DA</w:t>
      </w:r>
      <w:r w:rsidR="00F00864">
        <w:rPr>
          <w:rFonts w:ascii="Tahoma" w:hAnsi="Tahoma" w:cs="Tahoma"/>
          <w:b/>
          <w:bCs/>
          <w:spacing w:val="10"/>
          <w:sz w:val="22"/>
          <w:szCs w:val="22"/>
          <w:lang w:val="es-ES" w:eastAsia="es-ES"/>
        </w:rPr>
        <w:t>J</w:t>
      </w:r>
      <w:r>
        <w:rPr>
          <w:rFonts w:ascii="Tahoma" w:hAnsi="Tahoma" w:cs="Tahoma"/>
          <w:b/>
          <w:bCs/>
          <w:spacing w:val="10"/>
          <w:sz w:val="22"/>
          <w:szCs w:val="22"/>
          <w:lang w:val="es-ES" w:eastAsia="es-ES"/>
        </w:rPr>
        <w:t xml:space="preserve"> 2017-001221 de 28 de abril de 2017 </w:t>
      </w:r>
      <w:r>
        <w:rPr>
          <w:rFonts w:ascii="Tahoma" w:hAnsi="Tahoma" w:cs="Tahoma"/>
          <w:spacing w:val="10"/>
          <w:sz w:val="22"/>
          <w:szCs w:val="22"/>
          <w:lang w:val="es-ES" w:eastAsia="es-ES"/>
        </w:rPr>
        <w:t>y rechaza el Recurso de Revocatoria presentado contra el acuerdo impugnado, por considerar que a la recurrente no le alcanzan las excepciones del numeral 49 de la Ley 7969, dado que este es para las personas que ostenten la condición de concesionario.</w:t>
      </w:r>
    </w:p>
    <w:p w:rsidR="00C74EBC" w:rsidRDefault="00E50159">
      <w:pPr>
        <w:kinsoku w:val="0"/>
        <w:overflowPunct w:val="0"/>
        <w:autoSpaceDE/>
        <w:autoSpaceDN/>
        <w:adjustRightInd/>
        <w:spacing w:before="279" w:line="240" w:lineRule="exact"/>
        <w:ind w:left="72" w:right="72"/>
        <w:textAlignment w:val="baseline"/>
        <w:rPr>
          <w:rFonts w:ascii="Tahoma" w:hAnsi="Tahoma" w:cs="Tahoma"/>
          <w:b/>
          <w:bCs/>
          <w:spacing w:val="9"/>
          <w:sz w:val="22"/>
          <w:szCs w:val="22"/>
          <w:lang w:val="es-ES" w:eastAsia="es-ES"/>
        </w:rPr>
      </w:pPr>
      <w:r>
        <w:rPr>
          <w:rFonts w:ascii="Tahoma" w:hAnsi="Tahoma" w:cs="Tahoma"/>
          <w:b/>
          <w:bCs/>
          <w:spacing w:val="9"/>
          <w:sz w:val="22"/>
          <w:szCs w:val="22"/>
          <w:lang w:val="es-ES" w:eastAsia="es-ES"/>
        </w:rPr>
        <w:t>DE LO ALEGADO POR EL RECURRENTE</w:t>
      </w:r>
    </w:p>
    <w:p w:rsidR="00C74EBC" w:rsidRDefault="00E50159">
      <w:pPr>
        <w:kinsoku w:val="0"/>
        <w:overflowPunct w:val="0"/>
        <w:autoSpaceDE/>
        <w:autoSpaceDN/>
        <w:adjustRightInd/>
        <w:spacing w:before="280" w:line="255" w:lineRule="exact"/>
        <w:ind w:left="72" w:right="72"/>
        <w:jc w:val="both"/>
        <w:textAlignment w:val="baseline"/>
        <w:rPr>
          <w:rFonts w:ascii="Tahoma" w:hAnsi="Tahoma" w:cs="Tahoma"/>
          <w:spacing w:val="10"/>
          <w:sz w:val="22"/>
          <w:szCs w:val="22"/>
          <w:lang w:val="es-ES" w:eastAsia="es-ES"/>
        </w:rPr>
      </w:pPr>
      <w:r>
        <w:rPr>
          <w:rFonts w:ascii="Tahoma" w:hAnsi="Tahoma" w:cs="Tahoma"/>
          <w:spacing w:val="10"/>
          <w:sz w:val="22"/>
          <w:szCs w:val="22"/>
          <w:lang w:val="es-ES" w:eastAsia="es-ES"/>
        </w:rPr>
        <w:t xml:space="preserve">La señora </w:t>
      </w:r>
      <w:r w:rsidRPr="00F00864">
        <w:rPr>
          <w:rFonts w:ascii="Tahoma" w:hAnsi="Tahoma" w:cs="Tahoma"/>
          <w:b/>
          <w:bCs/>
          <w:spacing w:val="10"/>
          <w:sz w:val="22"/>
          <w:szCs w:val="22"/>
          <w:lang w:val="es-ES" w:eastAsia="es-ES"/>
        </w:rPr>
        <w:t>B</w:t>
      </w:r>
      <w:r w:rsidR="00F00864" w:rsidRPr="00F00864">
        <w:rPr>
          <w:rFonts w:ascii="Tahoma" w:hAnsi="Tahoma" w:cs="Tahoma"/>
          <w:b/>
          <w:bCs/>
          <w:spacing w:val="10"/>
          <w:sz w:val="22"/>
          <w:szCs w:val="22"/>
          <w:lang w:val="es-ES" w:eastAsia="es-ES"/>
        </w:rPr>
        <w:t>.B.A.</w:t>
      </w:r>
      <w:r>
        <w:rPr>
          <w:b/>
          <w:bCs/>
          <w:spacing w:val="10"/>
          <w:sz w:val="19"/>
          <w:szCs w:val="19"/>
          <w:lang w:val="es-ES" w:eastAsia="es-ES"/>
        </w:rPr>
        <w:t xml:space="preserve">, </w:t>
      </w:r>
      <w:r>
        <w:rPr>
          <w:rFonts w:ascii="Tahoma" w:hAnsi="Tahoma" w:cs="Tahoma"/>
          <w:spacing w:val="10"/>
          <w:sz w:val="22"/>
          <w:szCs w:val="22"/>
          <w:lang w:val="es-ES" w:eastAsia="es-ES"/>
        </w:rPr>
        <w:t xml:space="preserve">interpone recurso de Apelación contra el acuerdo </w:t>
      </w:r>
      <w:r>
        <w:rPr>
          <w:rFonts w:ascii="Tahoma" w:hAnsi="Tahoma" w:cs="Tahoma"/>
          <w:b/>
          <w:bCs/>
          <w:spacing w:val="10"/>
          <w:sz w:val="22"/>
          <w:szCs w:val="22"/>
          <w:lang w:val="es-ES" w:eastAsia="es-ES"/>
        </w:rPr>
        <w:t xml:space="preserve">artículo 7.4.8 de la Sesión Ordinaria 27-2015 de 13 de mayo de 2015, </w:t>
      </w:r>
      <w:r>
        <w:rPr>
          <w:rFonts w:ascii="Tahoma" w:hAnsi="Tahoma" w:cs="Tahoma"/>
          <w:spacing w:val="10"/>
          <w:sz w:val="22"/>
          <w:szCs w:val="22"/>
          <w:lang w:val="es-ES" w:eastAsia="es-ES"/>
        </w:rPr>
        <w:t>indicando que recurren el acto referido por cuanto a ella la cubre las excepciones contenidas en el numeral 49 de la Ley Reguladora del Servicio Público de Transporte Remunerado de Personas en Vehículos en la Modalidad de Taxi, N. 7969.</w:t>
      </w:r>
    </w:p>
    <w:p w:rsidR="00C74EBC" w:rsidRDefault="00E50159">
      <w:pPr>
        <w:kinsoku w:val="0"/>
        <w:overflowPunct w:val="0"/>
        <w:autoSpaceDE/>
        <w:autoSpaceDN/>
        <w:adjustRightInd/>
        <w:spacing w:before="316" w:line="240" w:lineRule="exact"/>
        <w:ind w:left="72" w:right="72"/>
        <w:textAlignment w:val="baseline"/>
        <w:rPr>
          <w:rFonts w:ascii="Tahoma" w:hAnsi="Tahoma" w:cs="Tahoma"/>
          <w:b/>
          <w:bCs/>
          <w:spacing w:val="22"/>
          <w:sz w:val="22"/>
          <w:szCs w:val="22"/>
          <w:lang w:val="es-ES" w:eastAsia="es-ES"/>
        </w:rPr>
      </w:pPr>
      <w:r>
        <w:rPr>
          <w:rFonts w:ascii="Tahoma" w:hAnsi="Tahoma" w:cs="Tahoma"/>
          <w:b/>
          <w:bCs/>
          <w:spacing w:val="22"/>
          <w:sz w:val="22"/>
          <w:szCs w:val="22"/>
          <w:lang w:val="es-ES" w:eastAsia="es-ES"/>
        </w:rPr>
        <w:t>DEL PRINCIPIO DE LEGALIDAD</w:t>
      </w:r>
    </w:p>
    <w:p w:rsidR="00C74EBC" w:rsidRDefault="00E50159">
      <w:pPr>
        <w:kinsoku w:val="0"/>
        <w:overflowPunct w:val="0"/>
        <w:autoSpaceDE/>
        <w:autoSpaceDN/>
        <w:adjustRightInd/>
        <w:spacing w:before="309" w:line="255" w:lineRule="exact"/>
        <w:ind w:left="72" w:right="72"/>
        <w:jc w:val="both"/>
        <w:textAlignment w:val="baseline"/>
        <w:rPr>
          <w:rFonts w:ascii="Tahoma" w:hAnsi="Tahoma" w:cs="Tahoma"/>
          <w:spacing w:val="11"/>
          <w:sz w:val="22"/>
          <w:szCs w:val="22"/>
          <w:lang w:val="es-ES" w:eastAsia="es-ES"/>
        </w:rPr>
      </w:pPr>
      <w:r>
        <w:rPr>
          <w:rFonts w:ascii="Tahoma" w:hAnsi="Tahoma" w:cs="Tahoma"/>
          <w:spacing w:val="11"/>
          <w:sz w:val="22"/>
          <w:szCs w:val="22"/>
          <w:lang w:val="es-ES" w:eastAsia="es-ES"/>
        </w:rPr>
        <w:t>La Administración Pública está sometida al Principio de Legalidad, conforme lo establecido en el Artículo 11 de la Constitución Política y el Artículo 11 de la Ley General de la Administración Pública, Ley 6324 de 1978. Este principio constituye la base fundamental que define y delimita la actuación de los órganos de la Administración y por ende de los concesionarios y permisionarios del servicio público, que realizan un servicio público cedido por el Estado.</w:t>
      </w:r>
    </w:p>
    <w:p w:rsidR="00C74EBC" w:rsidRDefault="00E50159">
      <w:pPr>
        <w:kinsoku w:val="0"/>
        <w:overflowPunct w:val="0"/>
        <w:autoSpaceDE/>
        <w:autoSpaceDN/>
        <w:adjustRightInd/>
        <w:spacing w:before="281" w:line="265" w:lineRule="exact"/>
        <w:ind w:left="72" w:right="72"/>
        <w:jc w:val="both"/>
        <w:textAlignment w:val="baseline"/>
        <w:rPr>
          <w:rFonts w:ascii="Tahoma" w:hAnsi="Tahoma" w:cs="Tahoma"/>
          <w:spacing w:val="11"/>
          <w:sz w:val="22"/>
          <w:szCs w:val="22"/>
          <w:lang w:val="es-ES" w:eastAsia="es-ES"/>
        </w:rPr>
      </w:pPr>
      <w:r>
        <w:rPr>
          <w:rFonts w:ascii="Tahoma" w:hAnsi="Tahoma" w:cs="Tahoma"/>
          <w:spacing w:val="11"/>
          <w:sz w:val="22"/>
          <w:szCs w:val="22"/>
          <w:lang w:val="es-ES" w:eastAsia="es-ES"/>
        </w:rPr>
        <w:t xml:space="preserve">La Sala Constitucional de la Corte Suprema de Justicia, en su sentencia No. 2001-02493, de las dieciséis horas, con veinticinco minutos, del veintisiete de marzo del dos </w:t>
      </w:r>
      <w:proofErr w:type="gramStart"/>
      <w:r>
        <w:rPr>
          <w:rFonts w:ascii="Tahoma" w:hAnsi="Tahoma" w:cs="Tahoma"/>
          <w:spacing w:val="11"/>
          <w:sz w:val="22"/>
          <w:szCs w:val="22"/>
          <w:lang w:val="es-ES" w:eastAsia="es-ES"/>
        </w:rPr>
        <w:t>mil uno</w:t>
      </w:r>
      <w:proofErr w:type="gramEnd"/>
      <w:r>
        <w:rPr>
          <w:rFonts w:ascii="Tahoma" w:hAnsi="Tahoma" w:cs="Tahoma"/>
          <w:spacing w:val="11"/>
          <w:sz w:val="22"/>
          <w:szCs w:val="22"/>
          <w:lang w:val="es-ES" w:eastAsia="es-ES"/>
        </w:rPr>
        <w:t>, respecto del Principio de Legalidad, manifestó:</w:t>
      </w:r>
    </w:p>
    <w:p w:rsidR="00C74EBC" w:rsidRDefault="00E50159">
      <w:pPr>
        <w:kinsoku w:val="0"/>
        <w:overflowPunct w:val="0"/>
        <w:autoSpaceDE/>
        <w:autoSpaceDN/>
        <w:adjustRightInd/>
        <w:spacing w:before="302" w:line="238" w:lineRule="exact"/>
        <w:ind w:left="72" w:right="72"/>
        <w:jc w:val="both"/>
        <w:textAlignment w:val="baseline"/>
        <w:rPr>
          <w:spacing w:val="8"/>
          <w:sz w:val="22"/>
          <w:szCs w:val="22"/>
          <w:lang w:val="es-ES" w:eastAsia="es-ES"/>
        </w:rPr>
      </w:pPr>
      <w:r>
        <w:rPr>
          <w:spacing w:val="8"/>
          <w:sz w:val="22"/>
          <w:szCs w:val="22"/>
          <w:lang w:val="es-ES" w:eastAsia="es-ES"/>
        </w:rPr>
        <w:t xml:space="preserve">"II.- Sobre el principio de legalidad: El principio de legalidad que se consagra en el artículo 11 de nuestra Constitución Política, significa que </w:t>
      </w:r>
      <w:r>
        <w:rPr>
          <w:rFonts w:ascii="Tahoma" w:hAnsi="Tahoma" w:cs="Tahoma"/>
          <w:b/>
          <w:bCs/>
          <w:spacing w:val="8"/>
          <w:sz w:val="19"/>
          <w:szCs w:val="19"/>
          <w:u w:val="single"/>
          <w:lang w:val="es-ES" w:eastAsia="es-ES"/>
        </w:rPr>
        <w:t>los actos y comportamientos de la Administración deben de estar regulados por norma escrita,</w:t>
      </w:r>
      <w:r>
        <w:rPr>
          <w:spacing w:val="8"/>
          <w:sz w:val="22"/>
          <w:szCs w:val="22"/>
          <w:lang w:val="es-ES" w:eastAsia="es-ES"/>
        </w:rPr>
        <w:t xml:space="preserve"> lo que significa desde luego, el sometimiento a la Constitución y a la ley, preferentemente, y en general a todas las normas del ordenamiento jurídico, o sea lo que se conoce como el principio</w:t>
      </w:r>
    </w:p>
    <w:p w:rsidR="00C74EBC" w:rsidRDefault="00C74EBC">
      <w:pPr>
        <w:widowControl/>
        <w:rPr>
          <w:sz w:val="24"/>
          <w:szCs w:val="24"/>
        </w:rPr>
        <w:sectPr w:rsidR="00C74EBC">
          <w:pgSz w:w="12240" w:h="15840"/>
          <w:pgMar w:top="2040" w:right="1829" w:bottom="864" w:left="1571" w:header="720" w:footer="720" w:gutter="0"/>
          <w:cols w:space="720"/>
          <w:noEndnote/>
        </w:sectPr>
      </w:pPr>
    </w:p>
    <w:p w:rsidR="00C74EBC" w:rsidRDefault="00E50159">
      <w:pPr>
        <w:kinsoku w:val="0"/>
        <w:overflowPunct w:val="0"/>
        <w:autoSpaceDE/>
        <w:autoSpaceDN/>
        <w:adjustRightInd/>
        <w:spacing w:before="4" w:line="241" w:lineRule="exact"/>
        <w:ind w:left="72" w:right="72"/>
        <w:jc w:val="both"/>
        <w:textAlignment w:val="baseline"/>
        <w:rPr>
          <w:rFonts w:ascii="Verdana" w:hAnsi="Verdana" w:cs="Verdana"/>
          <w:b/>
          <w:bCs/>
          <w:sz w:val="19"/>
          <w:szCs w:val="19"/>
          <w:lang w:val="es-ES" w:eastAsia="es-ES"/>
        </w:rPr>
      </w:pPr>
      <w:r>
        <w:rPr>
          <w:rFonts w:ascii="Verdana" w:hAnsi="Verdana" w:cs="Verdana"/>
          <w:sz w:val="19"/>
          <w:szCs w:val="19"/>
          <w:lang w:val="es-ES" w:eastAsia="es-ES"/>
        </w:rPr>
        <w:lastRenderedPageBreak/>
        <w:t xml:space="preserve">de juridicidad de la Administración, </w:t>
      </w:r>
      <w:r>
        <w:rPr>
          <w:rFonts w:ascii="Verdana" w:hAnsi="Verdana" w:cs="Verdana"/>
          <w:b/>
          <w:bCs/>
          <w:sz w:val="19"/>
          <w:szCs w:val="19"/>
          <w:u w:val="single"/>
          <w:lang w:val="es-ES" w:eastAsia="es-ES"/>
        </w:rPr>
        <w:t xml:space="preserve">el cual significa que las instituciones </w:t>
      </w:r>
      <w:proofErr w:type="gramStart"/>
      <w:r>
        <w:rPr>
          <w:rFonts w:ascii="Verdana" w:hAnsi="Verdana" w:cs="Verdana"/>
          <w:b/>
          <w:bCs/>
          <w:sz w:val="19"/>
          <w:szCs w:val="19"/>
          <w:u w:val="single"/>
          <w:lang w:val="es-ES" w:eastAsia="es-ES"/>
        </w:rPr>
        <w:t>públicas  solamente</w:t>
      </w:r>
      <w:proofErr w:type="gramEnd"/>
      <w:r>
        <w:rPr>
          <w:rFonts w:ascii="Verdana" w:hAnsi="Verdana" w:cs="Verdana"/>
          <w:b/>
          <w:bCs/>
          <w:sz w:val="19"/>
          <w:szCs w:val="19"/>
          <w:u w:val="single"/>
          <w:lang w:val="es-ES" w:eastAsia="es-ES"/>
        </w:rPr>
        <w:t xml:space="preserve"> pueden actuar en la medida en la que se encuentren apoderadas  para hacerlo por el mismo ordenamiento y normalmente a texto expreso,</w:t>
      </w:r>
      <w:r>
        <w:rPr>
          <w:rFonts w:ascii="Verdana" w:hAnsi="Verdana" w:cs="Verdana"/>
          <w:b/>
          <w:bCs/>
          <w:sz w:val="19"/>
          <w:szCs w:val="19"/>
          <w:lang w:val="es-ES" w:eastAsia="es-ES"/>
        </w:rPr>
        <w:t xml:space="preserve"> en </w:t>
      </w:r>
      <w:r>
        <w:rPr>
          <w:rFonts w:ascii="Verdana" w:hAnsi="Verdana" w:cs="Verdana"/>
          <w:b/>
          <w:bCs/>
          <w:sz w:val="19"/>
          <w:szCs w:val="19"/>
          <w:u w:val="single"/>
          <w:lang w:val="es-ES" w:eastAsia="es-ES"/>
        </w:rPr>
        <w:t xml:space="preserve">consecuencia solo le es permitido lo que esté constitucionalmente y legalmente autorizado en forma expresa y </w:t>
      </w:r>
      <w:r>
        <w:rPr>
          <w:rFonts w:ascii="Verdana" w:hAnsi="Verdana" w:cs="Verdana"/>
          <w:b/>
          <w:bCs/>
          <w:i/>
          <w:iCs/>
          <w:sz w:val="19"/>
          <w:szCs w:val="19"/>
          <w:u w:val="single"/>
          <w:lang w:val="es-ES" w:eastAsia="es-ES"/>
        </w:rPr>
        <w:t>todo lo que no les esté autorizado les está vedado. "</w:t>
      </w:r>
      <w:r>
        <w:rPr>
          <w:rFonts w:ascii="Verdana" w:hAnsi="Verdana" w:cs="Verdana"/>
          <w:b/>
          <w:bCs/>
          <w:sz w:val="19"/>
          <w:szCs w:val="19"/>
          <w:lang w:val="es-ES" w:eastAsia="es-ES"/>
        </w:rPr>
        <w:t xml:space="preserve"> (Lo resaltado no es del original)</w:t>
      </w:r>
    </w:p>
    <w:p w:rsidR="00C74EBC" w:rsidRDefault="00E50159">
      <w:pPr>
        <w:kinsoku w:val="0"/>
        <w:overflowPunct w:val="0"/>
        <w:autoSpaceDE/>
        <w:autoSpaceDN/>
        <w:adjustRightInd/>
        <w:spacing w:before="237" w:line="260" w:lineRule="exact"/>
        <w:ind w:left="72" w:right="72"/>
        <w:jc w:val="both"/>
        <w:textAlignment w:val="baseline"/>
        <w:rPr>
          <w:rFonts w:ascii="Tahoma" w:hAnsi="Tahoma" w:cs="Tahoma"/>
          <w:spacing w:val="10"/>
          <w:sz w:val="22"/>
          <w:szCs w:val="22"/>
          <w:lang w:val="es-ES" w:eastAsia="es-ES"/>
        </w:rPr>
      </w:pPr>
      <w:r>
        <w:rPr>
          <w:rFonts w:ascii="Tahoma" w:hAnsi="Tahoma" w:cs="Tahoma"/>
          <w:spacing w:val="10"/>
          <w:sz w:val="22"/>
          <w:szCs w:val="22"/>
          <w:lang w:val="es-ES" w:eastAsia="es-ES"/>
        </w:rPr>
        <w:t>El Principio de Legalidad constituye pues el marco de acción o actuación al cual se encuentra sujeto todo funcionario público y de no ajustarse a éste sus actos son nulos.</w:t>
      </w:r>
    </w:p>
    <w:p w:rsidR="00C74EBC" w:rsidRDefault="00E50159">
      <w:pPr>
        <w:kinsoku w:val="0"/>
        <w:overflowPunct w:val="0"/>
        <w:autoSpaceDE/>
        <w:autoSpaceDN/>
        <w:adjustRightInd/>
        <w:spacing w:before="257" w:line="263" w:lineRule="exact"/>
        <w:ind w:left="72"/>
        <w:textAlignment w:val="baseline"/>
        <w:rPr>
          <w:rFonts w:ascii="Verdana" w:hAnsi="Verdana" w:cs="Verdana"/>
          <w:b/>
          <w:bCs/>
          <w:spacing w:val="2"/>
          <w:sz w:val="21"/>
          <w:szCs w:val="21"/>
          <w:lang w:val="es-ES" w:eastAsia="es-ES"/>
        </w:rPr>
      </w:pPr>
      <w:r>
        <w:rPr>
          <w:rFonts w:ascii="Verdana" w:hAnsi="Verdana" w:cs="Verdana"/>
          <w:b/>
          <w:bCs/>
          <w:spacing w:val="2"/>
          <w:sz w:val="21"/>
          <w:szCs w:val="21"/>
          <w:lang w:val="es-ES" w:eastAsia="es-ES"/>
        </w:rPr>
        <w:t>LA MOTIVACIÓN DE LOS ACTOS ADMINISTRATIVOS</w:t>
      </w:r>
    </w:p>
    <w:p w:rsidR="00C74EBC" w:rsidRDefault="00E50159">
      <w:pPr>
        <w:kinsoku w:val="0"/>
        <w:overflowPunct w:val="0"/>
        <w:autoSpaceDE/>
        <w:autoSpaceDN/>
        <w:adjustRightInd/>
        <w:spacing w:before="260" w:line="260" w:lineRule="exact"/>
        <w:ind w:left="72" w:right="72"/>
        <w:jc w:val="both"/>
        <w:textAlignment w:val="baseline"/>
        <w:rPr>
          <w:rFonts w:ascii="Tahoma" w:hAnsi="Tahoma" w:cs="Tahoma"/>
          <w:spacing w:val="11"/>
          <w:sz w:val="22"/>
          <w:szCs w:val="22"/>
          <w:lang w:val="es-ES" w:eastAsia="es-ES"/>
        </w:rPr>
      </w:pPr>
      <w:r>
        <w:rPr>
          <w:rFonts w:ascii="Tahoma" w:hAnsi="Tahoma" w:cs="Tahoma"/>
          <w:spacing w:val="11"/>
          <w:sz w:val="22"/>
          <w:szCs w:val="22"/>
          <w:lang w:val="es-ES" w:eastAsia="es-ES"/>
        </w:rPr>
        <w:t>La motivación de los actos administrativos, de conformidad con los artículos 133 y 136 de la Ley General de Administración Pública, constituye un elemento necesario para que dicho acto administrativo sea válido. Los motivos deben ser expuestos de una manera concreta, precisa y clara, a fin de que el acto sea susceptible de una fácil y correcta interpretación y control. La motivación no solo es necesaria para la tarea de control, sino también para su eventual impugnación. La motivación constituye la legalidad del acto administrativo, pues justifica el cumplimiento de los elementos normativos y de valores de apreciación sobre el mérito y la racionabilidad, del mismo.</w:t>
      </w:r>
    </w:p>
    <w:p w:rsidR="00C74EBC" w:rsidRDefault="00E50159">
      <w:pPr>
        <w:kinsoku w:val="0"/>
        <w:overflowPunct w:val="0"/>
        <w:autoSpaceDE/>
        <w:autoSpaceDN/>
        <w:adjustRightInd/>
        <w:spacing w:before="259" w:line="259" w:lineRule="exact"/>
        <w:ind w:left="72" w:right="72"/>
        <w:jc w:val="both"/>
        <w:textAlignment w:val="baseline"/>
        <w:rPr>
          <w:rFonts w:ascii="Tahoma" w:hAnsi="Tahoma" w:cs="Tahoma"/>
          <w:spacing w:val="9"/>
          <w:sz w:val="22"/>
          <w:szCs w:val="22"/>
          <w:lang w:val="es-ES" w:eastAsia="es-ES"/>
        </w:rPr>
      </w:pPr>
      <w:r>
        <w:rPr>
          <w:rFonts w:ascii="Tahoma" w:hAnsi="Tahoma" w:cs="Tahoma"/>
          <w:spacing w:val="9"/>
          <w:sz w:val="22"/>
          <w:szCs w:val="22"/>
          <w:lang w:val="es-ES" w:eastAsia="es-ES"/>
        </w:rPr>
        <w:t xml:space="preserve">La Motivación, además debe ser coherente, tanto con el Principio de Legalidad, como con los hechos a los que se circunscribe, esto es de suma importancia pues como se dijo la Ley exige la motivación cuando: </w:t>
      </w:r>
      <w:r>
        <w:rPr>
          <w:rFonts w:ascii="Verdana" w:hAnsi="Verdana" w:cs="Verdana"/>
          <w:b/>
          <w:bCs/>
          <w:i/>
          <w:iCs/>
          <w:spacing w:val="9"/>
          <w:sz w:val="21"/>
          <w:szCs w:val="21"/>
          <w:lang w:val="es-ES" w:eastAsia="es-ES"/>
        </w:rPr>
        <w:t xml:space="preserve">"a) Los actos que Impongan obligaciones o que limiten, supriman o denieguen derechos subjetivos;', </w:t>
      </w:r>
      <w:r>
        <w:rPr>
          <w:rFonts w:ascii="Tahoma" w:hAnsi="Tahoma" w:cs="Tahoma"/>
          <w:spacing w:val="9"/>
          <w:sz w:val="22"/>
          <w:szCs w:val="22"/>
          <w:lang w:val="es-ES" w:eastAsia="es-ES"/>
        </w:rPr>
        <w:t>esto es así ya que la tutela que nuestro ordenamiento jurídico hace de los derechos subjetivos de los administrado es de gran relevancia, de ahí que si el acto, por una u otra razón ha de denegar derecho alguno debe ser justificado hartamente pero esa justificación debe ser coherente con el cuadro fáctico que el operador del derecho tiene frente a sí y el marco legal que regula la materia. (El resaltado es nuestro)</w:t>
      </w:r>
    </w:p>
    <w:p w:rsidR="00C74EBC" w:rsidRDefault="00E50159">
      <w:pPr>
        <w:kinsoku w:val="0"/>
        <w:overflowPunct w:val="0"/>
        <w:autoSpaceDE/>
        <w:autoSpaceDN/>
        <w:adjustRightInd/>
        <w:spacing w:before="268" w:line="259" w:lineRule="exact"/>
        <w:ind w:left="648"/>
        <w:textAlignment w:val="baseline"/>
        <w:rPr>
          <w:rFonts w:ascii="Verdana" w:hAnsi="Verdana" w:cs="Verdana"/>
          <w:sz w:val="24"/>
          <w:szCs w:val="24"/>
          <w:lang w:eastAsia="en-US"/>
        </w:rPr>
      </w:pPr>
      <w:r>
        <w:rPr>
          <w:rFonts w:ascii="Verdana" w:hAnsi="Verdana" w:cs="Verdana"/>
          <w:i/>
          <w:iCs/>
          <w:sz w:val="21"/>
          <w:szCs w:val="21"/>
          <w:lang w:val="es-ES" w:eastAsia="es-ES"/>
        </w:rPr>
        <w:t xml:space="preserve">"Artículo </w:t>
      </w:r>
      <w:proofErr w:type="gramStart"/>
      <w:r>
        <w:rPr>
          <w:rFonts w:ascii="Verdana" w:hAnsi="Verdana" w:cs="Verdana"/>
          <w:i/>
          <w:iCs/>
          <w:sz w:val="21"/>
          <w:szCs w:val="21"/>
          <w:lang w:val="es-ES" w:eastAsia="es-ES"/>
        </w:rPr>
        <w:t>136.</w:t>
      </w:r>
      <w:r>
        <w:rPr>
          <w:rFonts w:ascii="Verdana" w:hAnsi="Verdana" w:cs="Verdana"/>
          <w:i/>
          <w:iCs/>
          <w:sz w:val="21"/>
          <w:szCs w:val="21"/>
          <w:lang w:val="es-ES" w:eastAsia="es-ES"/>
        </w:rPr>
        <w:noBreakHyphen/>
      </w:r>
      <w:proofErr w:type="gramEnd"/>
    </w:p>
    <w:p w:rsidR="00C74EBC" w:rsidRDefault="00E50159">
      <w:pPr>
        <w:kinsoku w:val="0"/>
        <w:overflowPunct w:val="0"/>
        <w:autoSpaceDE/>
        <w:autoSpaceDN/>
        <w:adjustRightInd/>
        <w:spacing w:before="270" w:line="249" w:lineRule="exact"/>
        <w:ind w:left="648" w:right="648"/>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1. Serán motivados con mención, sucinta al menos, de sus fundamentos:</w:t>
      </w:r>
    </w:p>
    <w:p w:rsidR="00C74EBC" w:rsidRDefault="00E50159">
      <w:pPr>
        <w:numPr>
          <w:ilvl w:val="0"/>
          <w:numId w:val="4"/>
        </w:numPr>
        <w:kinsoku w:val="0"/>
        <w:overflowPunct w:val="0"/>
        <w:autoSpaceDE/>
        <w:autoSpaceDN/>
        <w:adjustRightInd/>
        <w:spacing w:before="277" w:line="255" w:lineRule="exact"/>
        <w:ind w:right="648"/>
        <w:jc w:val="both"/>
        <w:textAlignment w:val="baseline"/>
        <w:rPr>
          <w:rFonts w:ascii="Verdana" w:hAnsi="Verdana" w:cs="Verdana"/>
          <w:b/>
          <w:bCs/>
          <w:i/>
          <w:iCs/>
          <w:sz w:val="21"/>
          <w:szCs w:val="21"/>
          <w:lang w:val="es-ES" w:eastAsia="es-ES"/>
        </w:rPr>
      </w:pPr>
      <w:r>
        <w:rPr>
          <w:rFonts w:ascii="Verdana" w:hAnsi="Verdana" w:cs="Verdana"/>
          <w:b/>
          <w:bCs/>
          <w:i/>
          <w:iCs/>
          <w:sz w:val="21"/>
          <w:szCs w:val="21"/>
          <w:lang w:val="es-ES" w:eastAsia="es-ES"/>
        </w:rPr>
        <w:t>Los actos que impongan obligaciones o que limiten, supriman o denieguen derechos subjetivos;</w:t>
      </w:r>
    </w:p>
    <w:p w:rsidR="00C74EBC" w:rsidRDefault="00E50159">
      <w:pPr>
        <w:numPr>
          <w:ilvl w:val="0"/>
          <w:numId w:val="5"/>
        </w:numPr>
        <w:kinsoku w:val="0"/>
        <w:overflowPunct w:val="0"/>
        <w:autoSpaceDE/>
        <w:autoSpaceDN/>
        <w:adjustRightInd/>
        <w:spacing w:line="259" w:lineRule="exact"/>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Los que resuelvan recursos;</w:t>
      </w:r>
    </w:p>
    <w:p w:rsidR="00C74EBC" w:rsidRDefault="00E50159">
      <w:pPr>
        <w:numPr>
          <w:ilvl w:val="0"/>
          <w:numId w:val="6"/>
        </w:numPr>
        <w:kinsoku w:val="0"/>
        <w:overflowPunct w:val="0"/>
        <w:autoSpaceDE/>
        <w:autoSpaceDN/>
        <w:adjustRightInd/>
        <w:spacing w:before="19" w:line="257" w:lineRule="exact"/>
        <w:ind w:right="648"/>
        <w:jc w:val="both"/>
        <w:textAlignment w:val="baseline"/>
        <w:rPr>
          <w:rFonts w:ascii="Verdana" w:hAnsi="Verdana" w:cs="Verdana"/>
          <w:i/>
          <w:iCs/>
          <w:sz w:val="21"/>
          <w:szCs w:val="21"/>
          <w:u w:val="single"/>
          <w:lang w:val="es-ES" w:eastAsia="es-ES"/>
        </w:rPr>
      </w:pPr>
      <w:r>
        <w:rPr>
          <w:rFonts w:ascii="Verdana" w:hAnsi="Verdana" w:cs="Verdana"/>
          <w:i/>
          <w:iCs/>
          <w:sz w:val="21"/>
          <w:szCs w:val="21"/>
          <w:u w:val="single"/>
          <w:lang w:val="es-ES" w:eastAsia="es-ES"/>
        </w:rPr>
        <w:t xml:space="preserve">Los que se separen del criterio seguido en actuaciones precedentes o del dictamen de órganos consultivos; </w:t>
      </w:r>
    </w:p>
    <w:p w:rsidR="00C74EBC" w:rsidRDefault="00E50159">
      <w:pPr>
        <w:numPr>
          <w:ilvl w:val="0"/>
          <w:numId w:val="5"/>
        </w:numPr>
        <w:kinsoku w:val="0"/>
        <w:overflowPunct w:val="0"/>
        <w:autoSpaceDE/>
        <w:autoSpaceDN/>
        <w:adjustRightInd/>
        <w:spacing w:before="2" w:line="270" w:lineRule="exact"/>
        <w:jc w:val="both"/>
        <w:textAlignment w:val="baseline"/>
        <w:rPr>
          <w:rFonts w:ascii="Verdana" w:hAnsi="Verdana" w:cs="Verdana"/>
          <w:i/>
          <w:iCs/>
          <w:spacing w:val="1"/>
          <w:sz w:val="21"/>
          <w:szCs w:val="21"/>
          <w:lang w:val="es-ES" w:eastAsia="es-ES"/>
        </w:rPr>
      </w:pPr>
      <w:r>
        <w:rPr>
          <w:rFonts w:ascii="Verdana" w:hAnsi="Verdana" w:cs="Verdana"/>
          <w:i/>
          <w:iCs/>
          <w:spacing w:val="1"/>
          <w:sz w:val="21"/>
          <w:szCs w:val="21"/>
          <w:lang w:val="es-ES" w:eastAsia="es-ES"/>
        </w:rPr>
        <w:t>Los de suspensión de actos que hayan sido objeto del recurso;</w:t>
      </w:r>
    </w:p>
    <w:p w:rsidR="00C74EBC" w:rsidRDefault="00E50159">
      <w:pPr>
        <w:numPr>
          <w:ilvl w:val="0"/>
          <w:numId w:val="5"/>
        </w:numPr>
        <w:kinsoku w:val="0"/>
        <w:overflowPunct w:val="0"/>
        <w:autoSpaceDE/>
        <w:autoSpaceDN/>
        <w:adjustRightInd/>
        <w:spacing w:after="451" w:line="275" w:lineRule="exact"/>
        <w:jc w:val="both"/>
        <w:textAlignment w:val="baseline"/>
        <w:rPr>
          <w:rFonts w:ascii="Verdana" w:hAnsi="Verdana" w:cs="Verdana"/>
          <w:i/>
          <w:iCs/>
          <w:spacing w:val="1"/>
          <w:sz w:val="21"/>
          <w:szCs w:val="21"/>
          <w:lang w:val="es-ES" w:eastAsia="es-ES"/>
        </w:rPr>
      </w:pPr>
      <w:r>
        <w:rPr>
          <w:rFonts w:ascii="Verdana" w:hAnsi="Verdana" w:cs="Verdana"/>
          <w:i/>
          <w:iCs/>
          <w:spacing w:val="1"/>
          <w:sz w:val="21"/>
          <w:szCs w:val="21"/>
          <w:lang w:val="es-ES" w:eastAsia="es-ES"/>
        </w:rPr>
        <w:t>Los reglamentos y actos discrecionales de alcance general; y</w:t>
      </w:r>
    </w:p>
    <w:p w:rsidR="00C74EBC" w:rsidRDefault="00C74EBC">
      <w:pPr>
        <w:widowControl/>
        <w:rPr>
          <w:sz w:val="24"/>
          <w:szCs w:val="24"/>
        </w:rPr>
        <w:sectPr w:rsidR="00C74EBC">
          <w:pgSz w:w="12240" w:h="15840"/>
          <w:pgMar w:top="2220" w:right="1688" w:bottom="624" w:left="1712" w:header="720" w:footer="720" w:gutter="0"/>
          <w:cols w:space="720"/>
          <w:noEndnote/>
        </w:sectPr>
      </w:pPr>
    </w:p>
    <w:p w:rsidR="00C74EBC" w:rsidRDefault="00C74EBC">
      <w:pPr>
        <w:widowControl/>
        <w:rPr>
          <w:sz w:val="24"/>
          <w:szCs w:val="24"/>
        </w:rPr>
        <w:sectPr w:rsidR="00C74EBC">
          <w:type w:val="continuous"/>
          <w:pgSz w:w="12240" w:h="15840"/>
          <w:pgMar w:top="2220" w:right="1779" w:bottom="624" w:left="7541" w:header="720" w:footer="720" w:gutter="0"/>
          <w:cols w:space="720"/>
          <w:noEndnote/>
        </w:sectPr>
      </w:pPr>
    </w:p>
    <w:p w:rsidR="00C74EBC" w:rsidRDefault="00E50159">
      <w:pPr>
        <w:kinsoku w:val="0"/>
        <w:overflowPunct w:val="0"/>
        <w:autoSpaceDE/>
        <w:autoSpaceDN/>
        <w:adjustRightInd/>
        <w:spacing w:line="268" w:lineRule="exact"/>
        <w:ind w:left="1008"/>
        <w:textAlignment w:val="baseline"/>
        <w:rPr>
          <w:rFonts w:ascii="Verdana" w:hAnsi="Verdana" w:cs="Verdana"/>
          <w:i/>
          <w:iCs/>
          <w:spacing w:val="1"/>
          <w:sz w:val="21"/>
          <w:szCs w:val="21"/>
          <w:lang w:val="es-ES" w:eastAsia="es-ES"/>
        </w:rPr>
      </w:pPr>
      <w:r>
        <w:rPr>
          <w:rFonts w:ascii="Verdana" w:hAnsi="Verdana" w:cs="Verdana"/>
          <w:i/>
          <w:iCs/>
          <w:spacing w:val="1"/>
          <w:sz w:val="21"/>
          <w:szCs w:val="21"/>
          <w:lang w:val="es-ES" w:eastAsia="es-ES"/>
        </w:rPr>
        <w:lastRenderedPageBreak/>
        <w:t>f) Los que deban serio en virtud de ley.</w:t>
      </w:r>
    </w:p>
    <w:p w:rsidR="00C74EBC" w:rsidRDefault="00E50159">
      <w:pPr>
        <w:kinsoku w:val="0"/>
        <w:overflowPunct w:val="0"/>
        <w:autoSpaceDE/>
        <w:autoSpaceDN/>
        <w:adjustRightInd/>
        <w:spacing w:before="275" w:line="257" w:lineRule="exact"/>
        <w:ind w:left="576" w:right="648"/>
        <w:jc w:val="both"/>
        <w:textAlignment w:val="baseline"/>
        <w:rPr>
          <w:rFonts w:ascii="Verdana" w:hAnsi="Verdana" w:cs="Verdana"/>
          <w:sz w:val="21"/>
          <w:szCs w:val="21"/>
          <w:lang w:val="es-ES" w:eastAsia="es-ES"/>
        </w:rPr>
      </w:pPr>
      <w:r>
        <w:rPr>
          <w:rFonts w:ascii="Verdana" w:hAnsi="Verdana" w:cs="Verdana"/>
          <w:i/>
          <w:iCs/>
          <w:sz w:val="21"/>
          <w:szCs w:val="21"/>
          <w:lang w:val="es-ES" w:eastAsia="es-ES"/>
        </w:rPr>
        <w:t xml:space="preserve">2. </w:t>
      </w:r>
      <w:r>
        <w:rPr>
          <w:rFonts w:ascii="Verdana" w:hAnsi="Verdana" w:cs="Verdana"/>
          <w:b/>
          <w:bCs/>
          <w:sz w:val="21"/>
          <w:szCs w:val="21"/>
          <w:lang w:val="es-ES" w:eastAsia="es-ES"/>
        </w:rPr>
        <w:t xml:space="preserve">La motivación podrá consistir en la referencia explícita o inequívoca a los motivos de la petición del administrado, o bien a propuestas, dictámenes o resoluciones previas que hayan determinado realmente la adopción del acto, a condición de que se acompañe su copia." </w:t>
      </w:r>
      <w:r>
        <w:rPr>
          <w:rFonts w:ascii="Verdana" w:hAnsi="Verdana" w:cs="Verdana"/>
          <w:sz w:val="21"/>
          <w:szCs w:val="21"/>
          <w:lang w:val="es-ES" w:eastAsia="es-ES"/>
        </w:rPr>
        <w:t>(El resaltado no es del original)</w:t>
      </w:r>
    </w:p>
    <w:p w:rsidR="00C74EBC" w:rsidRDefault="00E50159">
      <w:pPr>
        <w:kinsoku w:val="0"/>
        <w:overflowPunct w:val="0"/>
        <w:autoSpaceDE/>
        <w:autoSpaceDN/>
        <w:adjustRightInd/>
        <w:spacing w:before="245" w:line="255" w:lineRule="exact"/>
        <w:ind w:left="72" w:right="72"/>
        <w:jc w:val="both"/>
        <w:textAlignment w:val="baseline"/>
        <w:rPr>
          <w:rFonts w:ascii="Verdana" w:hAnsi="Verdana" w:cs="Verdana"/>
          <w:sz w:val="21"/>
          <w:szCs w:val="21"/>
          <w:lang w:val="es-ES" w:eastAsia="es-ES"/>
        </w:rPr>
      </w:pPr>
      <w:r>
        <w:rPr>
          <w:rFonts w:ascii="Verdana" w:hAnsi="Verdana" w:cs="Verdana"/>
          <w:sz w:val="21"/>
          <w:szCs w:val="21"/>
          <w:lang w:val="es-ES" w:eastAsia="es-ES"/>
        </w:rPr>
        <w:t>El Tribunal Contencioso Administrativo Sección II en su sentencia 00542 de las diez horas cincuenta minutos del veintitrés de noviembre del 2007 indicó:</w:t>
      </w:r>
    </w:p>
    <w:p w:rsidR="00C74EBC" w:rsidRDefault="00E50159">
      <w:pPr>
        <w:kinsoku w:val="0"/>
        <w:overflowPunct w:val="0"/>
        <w:autoSpaceDE/>
        <w:autoSpaceDN/>
        <w:adjustRightInd/>
        <w:spacing w:before="374" w:line="209" w:lineRule="exact"/>
        <w:ind w:left="432" w:right="432"/>
        <w:jc w:val="both"/>
        <w:textAlignment w:val="baseline"/>
        <w:rPr>
          <w:rFonts w:ascii="Verdana" w:hAnsi="Verdana" w:cs="Verdana"/>
          <w:i/>
          <w:iCs/>
          <w:spacing w:val="2"/>
          <w:sz w:val="17"/>
          <w:szCs w:val="17"/>
          <w:lang w:val="es-ES" w:eastAsia="es-ES"/>
        </w:rPr>
      </w:pPr>
      <w:r>
        <w:rPr>
          <w:rFonts w:ascii="Verdana" w:hAnsi="Verdana" w:cs="Verdana"/>
          <w:b/>
          <w:bCs/>
          <w:i/>
          <w:iCs/>
          <w:spacing w:val="2"/>
          <w:sz w:val="17"/>
          <w:szCs w:val="17"/>
          <w:lang w:val="es-ES" w:eastAsia="es-ES"/>
        </w:rPr>
        <w:t xml:space="preserve">"IV.- DE LA MOTIVACIÓN COMO ELEMENTO ESENCIAL DE LA ACTUACIÓN FORMAL DE LA ADMINISTRACIÓN </w:t>
      </w:r>
      <w:proofErr w:type="gramStart"/>
      <w:r>
        <w:rPr>
          <w:rFonts w:ascii="Verdana" w:hAnsi="Verdana" w:cs="Verdana"/>
          <w:b/>
          <w:bCs/>
          <w:i/>
          <w:iCs/>
          <w:spacing w:val="2"/>
          <w:sz w:val="17"/>
          <w:szCs w:val="17"/>
          <w:lang w:val="es-ES" w:eastAsia="es-ES"/>
        </w:rPr>
        <w:t>PÚBLICA.-</w:t>
      </w:r>
      <w:proofErr w:type="gramEnd"/>
      <w:r>
        <w:rPr>
          <w:rFonts w:ascii="Verdana" w:hAnsi="Verdana" w:cs="Verdana"/>
          <w:b/>
          <w:bCs/>
          <w:i/>
          <w:iCs/>
          <w:spacing w:val="2"/>
          <w:sz w:val="17"/>
          <w:szCs w:val="17"/>
          <w:lang w:val="es-ES" w:eastAsia="es-ES"/>
        </w:rPr>
        <w:t xml:space="preserve"> </w:t>
      </w:r>
      <w:r>
        <w:rPr>
          <w:rFonts w:ascii="Verdana" w:hAnsi="Verdana" w:cs="Verdana"/>
          <w:i/>
          <w:iCs/>
          <w:spacing w:val="2"/>
          <w:sz w:val="17"/>
          <w:szCs w:val="17"/>
          <w:lang w:val="es-ES" w:eastAsia="es-ES"/>
        </w:rPr>
        <w:t xml:space="preserve">El </w:t>
      </w:r>
      <w:r>
        <w:rPr>
          <w:rFonts w:ascii="Verdana" w:hAnsi="Verdana" w:cs="Verdana"/>
          <w:b/>
          <w:bCs/>
          <w:i/>
          <w:iCs/>
          <w:spacing w:val="2"/>
          <w:sz w:val="17"/>
          <w:szCs w:val="17"/>
          <w:lang w:val="es-ES" w:eastAsia="es-ES"/>
        </w:rPr>
        <w:t xml:space="preserve">primer motivo de impugnación </w:t>
      </w:r>
      <w:r>
        <w:rPr>
          <w:rFonts w:ascii="Verdana" w:hAnsi="Verdana" w:cs="Verdana"/>
          <w:i/>
          <w:iCs/>
          <w:spacing w:val="2"/>
          <w:sz w:val="17"/>
          <w:szCs w:val="17"/>
          <w:lang w:val="es-ES" w:eastAsia="es-ES"/>
        </w:rPr>
        <w:t xml:space="preserve">es la </w:t>
      </w:r>
      <w:r>
        <w:rPr>
          <w:rFonts w:ascii="Verdana" w:hAnsi="Verdana" w:cs="Verdana"/>
          <w:b/>
          <w:bCs/>
          <w:i/>
          <w:iCs/>
          <w:spacing w:val="2"/>
          <w:sz w:val="17"/>
          <w:szCs w:val="17"/>
          <w:lang w:val="es-ES" w:eastAsia="es-ES"/>
        </w:rPr>
        <w:t xml:space="preserve">falta de fundamentación e incongruencia de la resolución administrativa impugnada . </w:t>
      </w:r>
      <w:r>
        <w:rPr>
          <w:rFonts w:ascii="Verdana" w:hAnsi="Verdana" w:cs="Verdana"/>
          <w:i/>
          <w:iCs/>
          <w:spacing w:val="2"/>
          <w:sz w:val="17"/>
          <w:szCs w:val="17"/>
          <w:lang w:val="es-ES" w:eastAsia="es-ES"/>
        </w:rPr>
        <w:t xml:space="preserve">En efecto, cabe advertir que la existencia y validez de todo acto administrativo depende de la concurrencia de varios elementos esenciales, impuestos por el ordenamiento jurídico, que para una mayor comprensión, pueden clasificarse en </w:t>
      </w:r>
      <w:r>
        <w:rPr>
          <w:rFonts w:ascii="Verdana" w:hAnsi="Verdana" w:cs="Verdana"/>
          <w:b/>
          <w:bCs/>
          <w:i/>
          <w:iCs/>
          <w:spacing w:val="2"/>
          <w:sz w:val="17"/>
          <w:szCs w:val="17"/>
          <w:u w:val="single"/>
          <w:lang w:val="es-ES" w:eastAsia="es-ES"/>
        </w:rPr>
        <w:t xml:space="preserve">materiales </w:t>
      </w:r>
      <w:r>
        <w:rPr>
          <w:rFonts w:ascii="Verdana" w:hAnsi="Verdana" w:cs="Verdana"/>
          <w:b/>
          <w:bCs/>
          <w:i/>
          <w:iCs/>
          <w:spacing w:val="2"/>
          <w:sz w:val="17"/>
          <w:szCs w:val="17"/>
          <w:lang w:val="es-ES" w:eastAsia="es-ES"/>
        </w:rPr>
        <w:t xml:space="preserve">, </w:t>
      </w:r>
      <w:r>
        <w:rPr>
          <w:rFonts w:ascii="Verdana" w:hAnsi="Verdana" w:cs="Verdana"/>
          <w:i/>
          <w:iCs/>
          <w:spacing w:val="2"/>
          <w:sz w:val="17"/>
          <w:szCs w:val="17"/>
          <w:lang w:val="es-ES" w:eastAsia="es-ES"/>
        </w:rPr>
        <w:t xml:space="preserve">relativos a los </w:t>
      </w:r>
      <w:r>
        <w:rPr>
          <w:rFonts w:ascii="Verdana" w:hAnsi="Verdana" w:cs="Verdana"/>
          <w:b/>
          <w:bCs/>
          <w:i/>
          <w:iCs/>
          <w:spacing w:val="2"/>
          <w:sz w:val="17"/>
          <w:szCs w:val="17"/>
          <w:lang w:val="es-ES" w:eastAsia="es-ES"/>
        </w:rPr>
        <w:t xml:space="preserve">elementos subjetivos ( </w:t>
      </w:r>
      <w:r>
        <w:rPr>
          <w:rFonts w:ascii="Verdana" w:hAnsi="Verdana" w:cs="Verdana"/>
          <w:i/>
          <w:iCs/>
          <w:spacing w:val="2"/>
          <w:sz w:val="17"/>
          <w:szCs w:val="17"/>
          <w:lang w:val="es-ES" w:eastAsia="es-ES"/>
        </w:rPr>
        <w:t xml:space="preserve">competencia, legitimación e investidura ), </w:t>
      </w:r>
      <w:r>
        <w:rPr>
          <w:rFonts w:ascii="Verdana" w:hAnsi="Verdana" w:cs="Verdana"/>
          <w:b/>
          <w:bCs/>
          <w:i/>
          <w:iCs/>
          <w:spacing w:val="2"/>
          <w:sz w:val="17"/>
          <w:szCs w:val="17"/>
          <w:lang w:val="es-ES" w:eastAsia="es-ES"/>
        </w:rPr>
        <w:t xml:space="preserve">objetivos ( </w:t>
      </w:r>
      <w:r>
        <w:rPr>
          <w:rFonts w:ascii="Verdana" w:hAnsi="Verdana" w:cs="Verdana"/>
          <w:i/>
          <w:iCs/>
          <w:spacing w:val="2"/>
          <w:sz w:val="17"/>
          <w:szCs w:val="17"/>
          <w:lang w:val="es-ES" w:eastAsia="es-ES"/>
        </w:rPr>
        <w:t xml:space="preserve">fin, contenido y motivo -artículos 131, 132 y 133 de la Ley General de la Administración Pública y 49 de la Constitución Política) y </w:t>
      </w:r>
      <w:r>
        <w:rPr>
          <w:rFonts w:ascii="Verdana" w:hAnsi="Verdana" w:cs="Verdana"/>
          <w:b/>
          <w:bCs/>
          <w:i/>
          <w:iCs/>
          <w:spacing w:val="2"/>
          <w:sz w:val="17"/>
          <w:szCs w:val="17"/>
          <w:u w:val="single"/>
          <w:lang w:val="es-ES" w:eastAsia="es-ES"/>
        </w:rPr>
        <w:t xml:space="preserve">formales </w:t>
      </w:r>
      <w:r>
        <w:rPr>
          <w:rFonts w:ascii="Verdana" w:hAnsi="Verdana" w:cs="Verdana"/>
          <w:b/>
          <w:bCs/>
          <w:i/>
          <w:iCs/>
          <w:spacing w:val="2"/>
          <w:sz w:val="17"/>
          <w:szCs w:val="17"/>
          <w:lang w:val="es-ES" w:eastAsia="es-ES"/>
        </w:rPr>
        <w:t xml:space="preserve">, </w:t>
      </w:r>
      <w:r>
        <w:rPr>
          <w:rFonts w:ascii="Verdana" w:hAnsi="Verdana" w:cs="Verdana"/>
          <w:i/>
          <w:iCs/>
          <w:spacing w:val="2"/>
          <w:sz w:val="17"/>
          <w:szCs w:val="17"/>
          <w:lang w:val="es-ES" w:eastAsia="es-ES"/>
        </w:rPr>
        <w:t xml:space="preserve">comprensivos de los forma en que se adopta el acto, sea, el medio de expresión o manifestación (instrumentación), la motivación o fundamentación (artículo 136 de la citada Ley General) y el procedimiento seguido para su adopción (artículos 214 y 308 de la Ley General de la Administración Pública y 39 y 41 de la Constitución). La motivación consiste "... en una declaración de cuáles son las circunstancias de hecho y de derecho que han llevado a la respectiva administración pública al dictado o emanación del acto administrativo. La motivación es la expresión formal del motivo y, normalmente, en cualquier resolución administrativa, está contenida en los denominados 'considerandos' -parte considerativa-. La motivación, al consistir en una enunciación de los hechos y del fundamento jurídico que la administración pública tuvo en cuenta para emitir su decisión o voluntad, constituye un medio de prueba de la intencionalidad de esta y una pauta indispensable para interpretar y aplicar el respectivo acto administrativo. " (JINESTA LOBO, Ernesto. </w:t>
      </w:r>
      <w:r>
        <w:rPr>
          <w:rFonts w:ascii="Verdana" w:hAnsi="Verdana" w:cs="Verdana"/>
          <w:i/>
          <w:iCs/>
          <w:spacing w:val="2"/>
          <w:sz w:val="17"/>
          <w:szCs w:val="17"/>
          <w:u w:val="single"/>
          <w:lang w:val="es-ES" w:eastAsia="es-ES"/>
        </w:rPr>
        <w:t xml:space="preserve">Tratado de </w:t>
      </w:r>
      <w:proofErr w:type="gramStart"/>
      <w:r>
        <w:rPr>
          <w:rFonts w:ascii="Verdana" w:hAnsi="Verdana" w:cs="Verdana"/>
          <w:i/>
          <w:iCs/>
          <w:spacing w:val="2"/>
          <w:sz w:val="17"/>
          <w:szCs w:val="17"/>
          <w:u w:val="single"/>
          <w:lang w:val="es-ES" w:eastAsia="es-ES"/>
        </w:rPr>
        <w:t>Derecho  Administrativo</w:t>
      </w:r>
      <w:proofErr w:type="gramEnd"/>
      <w:r>
        <w:rPr>
          <w:rFonts w:ascii="Verdana" w:hAnsi="Verdana" w:cs="Verdana"/>
          <w:i/>
          <w:iCs/>
          <w:spacing w:val="2"/>
          <w:sz w:val="17"/>
          <w:szCs w:val="17"/>
          <w:u w:val="single"/>
          <w:lang w:val="es-ES" w:eastAsia="es-ES"/>
        </w:rPr>
        <w:t xml:space="preserve"> </w:t>
      </w:r>
      <w:r>
        <w:rPr>
          <w:rFonts w:ascii="Verdana" w:hAnsi="Verdana" w:cs="Verdana"/>
          <w:i/>
          <w:iCs/>
          <w:spacing w:val="2"/>
          <w:sz w:val="17"/>
          <w:szCs w:val="17"/>
          <w:lang w:val="es-ES" w:eastAsia="es-ES"/>
        </w:rPr>
        <w:t xml:space="preserve"> . Tomo I. (Parte General). Biblioteca Jurídica Dike. Primera edición. </w:t>
      </w:r>
      <w:proofErr w:type="gramStart"/>
      <w:r>
        <w:rPr>
          <w:rFonts w:ascii="Verdana" w:hAnsi="Verdana" w:cs="Verdana"/>
          <w:i/>
          <w:iCs/>
          <w:spacing w:val="2"/>
          <w:sz w:val="17"/>
          <w:szCs w:val="17"/>
          <w:lang w:val="es-ES" w:eastAsia="es-ES"/>
        </w:rPr>
        <w:t>Medellín ,</w:t>
      </w:r>
      <w:proofErr w:type="gramEnd"/>
      <w:r>
        <w:rPr>
          <w:rFonts w:ascii="Verdana" w:hAnsi="Verdana" w:cs="Verdana"/>
          <w:i/>
          <w:iCs/>
          <w:spacing w:val="2"/>
          <w:sz w:val="17"/>
          <w:szCs w:val="17"/>
          <w:lang w:val="es-ES" w:eastAsia="es-ES"/>
        </w:rPr>
        <w:t xml:space="preserve"> Colombia . 2002. p. 388.) De manera que la motivación debe </w:t>
      </w:r>
      <w:r>
        <w:rPr>
          <w:rFonts w:ascii="Verdana" w:hAnsi="Verdana" w:cs="Verdana"/>
          <w:b/>
          <w:bCs/>
          <w:i/>
          <w:iCs/>
          <w:spacing w:val="2"/>
          <w:sz w:val="17"/>
          <w:szCs w:val="17"/>
          <w:lang w:val="es-ES" w:eastAsia="es-ES"/>
        </w:rPr>
        <w:t xml:space="preserve">determinar la aplicación de un concepto a las circunstancias de hecho singulares de que se trate </w:t>
      </w:r>
      <w:r>
        <w:rPr>
          <w:rFonts w:ascii="Verdana" w:hAnsi="Verdana" w:cs="Verdana"/>
          <w:i/>
          <w:iCs/>
          <w:spacing w:val="2"/>
          <w:sz w:val="17"/>
          <w:szCs w:val="17"/>
          <w:lang w:val="es-ES" w:eastAsia="es-ES"/>
        </w:rPr>
        <w:t xml:space="preserve">(según desarrollo de la jurisprudencia española, propiamente en la sentencia del 18 de mayo de 1991, RA 4120, aceptando considerando de la apelada, que cita las SSTS de 23 de setiembre de 1969, RA 6078, y 7 de octubre de 1970, RA 4251, citado por el autor Marcos M. Fernando Pablo, en su obra </w:t>
      </w:r>
      <w:r>
        <w:rPr>
          <w:rFonts w:ascii="Verdana" w:hAnsi="Verdana" w:cs="Verdana"/>
          <w:i/>
          <w:iCs/>
          <w:spacing w:val="2"/>
          <w:sz w:val="17"/>
          <w:szCs w:val="17"/>
          <w:u w:val="single"/>
          <w:lang w:val="es-ES" w:eastAsia="es-ES"/>
        </w:rPr>
        <w:t xml:space="preserve">La motivación del acto </w:t>
      </w:r>
      <w:proofErr w:type="gramStart"/>
      <w:r>
        <w:rPr>
          <w:rFonts w:ascii="Verdana" w:hAnsi="Verdana" w:cs="Verdana"/>
          <w:i/>
          <w:iCs/>
          <w:spacing w:val="2"/>
          <w:sz w:val="17"/>
          <w:szCs w:val="17"/>
          <w:u w:val="single"/>
          <w:lang w:val="es-ES" w:eastAsia="es-ES"/>
        </w:rPr>
        <w:t xml:space="preserve">administrativo </w:t>
      </w:r>
      <w:r>
        <w:rPr>
          <w:rFonts w:ascii="Verdana" w:hAnsi="Verdana" w:cs="Verdana"/>
          <w:i/>
          <w:iCs/>
          <w:spacing w:val="2"/>
          <w:sz w:val="17"/>
          <w:szCs w:val="17"/>
          <w:lang w:val="es-ES" w:eastAsia="es-ES"/>
        </w:rPr>
        <w:t xml:space="preserve"> .</w:t>
      </w:r>
      <w:proofErr w:type="gramEnd"/>
      <w:r>
        <w:rPr>
          <w:rFonts w:ascii="Verdana" w:hAnsi="Verdana" w:cs="Verdana"/>
          <w:i/>
          <w:iCs/>
          <w:spacing w:val="2"/>
          <w:sz w:val="17"/>
          <w:szCs w:val="17"/>
          <w:lang w:val="es-ES" w:eastAsia="es-ES"/>
        </w:rPr>
        <w:t xml:space="preserve"> (Editorial Tecnos, S. A. Madrid. 1993, página 190); es decir, se trata de una deción concreta, que liga los hechos con el sustento normativo; de manera que cuando hay una breve alusión a normas generales y hechos inespecíficos, se puede concluir que no hay aporte suficiente de justicación, en la medida en que de ellos no es posible deducir los elementos valorados por la autoridad gubernativa para tomar la decisión ... "</w:t>
      </w:r>
    </w:p>
    <w:p w:rsidR="00C74EBC" w:rsidRDefault="00E50159">
      <w:pPr>
        <w:kinsoku w:val="0"/>
        <w:overflowPunct w:val="0"/>
        <w:autoSpaceDE/>
        <w:autoSpaceDN/>
        <w:adjustRightInd/>
        <w:spacing w:before="546" w:line="257" w:lineRule="exact"/>
        <w:ind w:left="72"/>
        <w:textAlignment w:val="baseline"/>
        <w:rPr>
          <w:rFonts w:ascii="Verdana" w:hAnsi="Verdana" w:cs="Verdana"/>
          <w:b/>
          <w:bCs/>
          <w:spacing w:val="2"/>
          <w:sz w:val="21"/>
          <w:szCs w:val="21"/>
          <w:lang w:val="es-ES" w:eastAsia="es-ES"/>
        </w:rPr>
      </w:pPr>
      <w:r>
        <w:rPr>
          <w:rFonts w:ascii="Verdana" w:hAnsi="Verdana" w:cs="Verdana"/>
          <w:b/>
          <w:bCs/>
          <w:spacing w:val="2"/>
          <w:sz w:val="21"/>
          <w:szCs w:val="21"/>
          <w:lang w:val="es-ES" w:eastAsia="es-ES"/>
        </w:rPr>
        <w:t>SOBRE EL CASO CONCRETO</w:t>
      </w:r>
    </w:p>
    <w:p w:rsidR="00C74EBC" w:rsidRDefault="00E50159">
      <w:pPr>
        <w:kinsoku w:val="0"/>
        <w:overflowPunct w:val="0"/>
        <w:autoSpaceDE/>
        <w:autoSpaceDN/>
        <w:adjustRightInd/>
        <w:spacing w:before="265" w:after="528" w:line="263" w:lineRule="exact"/>
        <w:ind w:left="72" w:right="72"/>
        <w:jc w:val="both"/>
        <w:textAlignment w:val="baseline"/>
        <w:rPr>
          <w:rFonts w:ascii="Verdana" w:hAnsi="Verdana" w:cs="Verdana"/>
          <w:spacing w:val="-2"/>
          <w:sz w:val="21"/>
          <w:szCs w:val="21"/>
          <w:lang w:val="es-ES" w:eastAsia="es-ES"/>
        </w:rPr>
      </w:pPr>
      <w:r>
        <w:rPr>
          <w:rFonts w:ascii="Verdana" w:hAnsi="Verdana" w:cs="Verdana"/>
          <w:spacing w:val="-2"/>
          <w:sz w:val="21"/>
          <w:szCs w:val="21"/>
          <w:lang w:val="es-ES" w:eastAsia="es-ES"/>
        </w:rPr>
        <w:t xml:space="preserve">La señora </w:t>
      </w:r>
      <w:r>
        <w:rPr>
          <w:rFonts w:ascii="Verdana" w:hAnsi="Verdana" w:cs="Verdana"/>
          <w:b/>
          <w:bCs/>
          <w:spacing w:val="-2"/>
          <w:sz w:val="21"/>
          <w:szCs w:val="21"/>
          <w:lang w:val="es-ES" w:eastAsia="es-ES"/>
        </w:rPr>
        <w:t>B</w:t>
      </w:r>
      <w:r w:rsidR="00F00864">
        <w:rPr>
          <w:rFonts w:ascii="Verdana" w:hAnsi="Verdana" w:cs="Verdana"/>
          <w:b/>
          <w:bCs/>
          <w:spacing w:val="-2"/>
          <w:sz w:val="21"/>
          <w:szCs w:val="21"/>
          <w:lang w:val="es-ES" w:eastAsia="es-ES"/>
        </w:rPr>
        <w:t>.B.A.</w:t>
      </w:r>
      <w:r>
        <w:rPr>
          <w:rFonts w:ascii="Verdana" w:hAnsi="Verdana" w:cs="Verdana"/>
          <w:b/>
          <w:bCs/>
          <w:spacing w:val="-2"/>
          <w:sz w:val="21"/>
          <w:szCs w:val="21"/>
          <w:lang w:val="es-ES" w:eastAsia="es-ES"/>
        </w:rPr>
        <w:t xml:space="preserve">, </w:t>
      </w:r>
      <w:r>
        <w:rPr>
          <w:rFonts w:ascii="Verdana" w:hAnsi="Verdana" w:cs="Verdana"/>
          <w:spacing w:val="-2"/>
          <w:sz w:val="21"/>
          <w:szCs w:val="21"/>
          <w:lang w:val="es-ES" w:eastAsia="es-ES"/>
        </w:rPr>
        <w:t xml:space="preserve">interpone Recurso de Apelación contra el acuerdo </w:t>
      </w:r>
      <w:r>
        <w:rPr>
          <w:rFonts w:ascii="Verdana" w:hAnsi="Verdana" w:cs="Verdana"/>
          <w:b/>
          <w:bCs/>
          <w:spacing w:val="-2"/>
          <w:sz w:val="21"/>
          <w:szCs w:val="21"/>
          <w:lang w:val="es-ES" w:eastAsia="es-ES"/>
        </w:rPr>
        <w:t xml:space="preserve">artículo 7.4.8 de la Sesión Ordinaria 27-2015 de 13 de mayo de 2015, </w:t>
      </w:r>
      <w:r>
        <w:rPr>
          <w:rFonts w:ascii="Verdana" w:hAnsi="Verdana" w:cs="Verdana"/>
          <w:spacing w:val="-2"/>
          <w:sz w:val="21"/>
          <w:szCs w:val="21"/>
          <w:lang w:val="es-ES" w:eastAsia="es-ES"/>
        </w:rPr>
        <w:t>indicando que recurren el acto referido por cuanto a ella la</w:t>
      </w:r>
    </w:p>
    <w:p w:rsidR="00C74EBC" w:rsidRDefault="00C74EBC">
      <w:pPr>
        <w:widowControl/>
        <w:rPr>
          <w:sz w:val="24"/>
          <w:szCs w:val="24"/>
        </w:rPr>
        <w:sectPr w:rsidR="00C74EBC">
          <w:pgSz w:w="12240" w:h="15840"/>
          <w:pgMar w:top="2060" w:right="1827" w:bottom="864" w:left="1573" w:header="720" w:footer="720" w:gutter="0"/>
          <w:cols w:space="720"/>
          <w:noEndnote/>
        </w:sectPr>
      </w:pPr>
    </w:p>
    <w:p w:rsidR="00C74EBC" w:rsidRDefault="00C74EBC">
      <w:pPr>
        <w:widowControl/>
        <w:rPr>
          <w:sz w:val="24"/>
          <w:szCs w:val="24"/>
        </w:rPr>
        <w:sectPr w:rsidR="00C74EBC">
          <w:type w:val="continuous"/>
          <w:pgSz w:w="12240" w:h="15840"/>
          <w:pgMar w:top="2060" w:right="1921" w:bottom="864" w:left="7399" w:header="720" w:footer="720" w:gutter="0"/>
          <w:cols w:space="720"/>
          <w:noEndnote/>
        </w:sectPr>
      </w:pPr>
    </w:p>
    <w:p w:rsidR="00C74EBC" w:rsidRDefault="00E50159">
      <w:pPr>
        <w:kinsoku w:val="0"/>
        <w:overflowPunct w:val="0"/>
        <w:autoSpaceDE/>
        <w:autoSpaceDN/>
        <w:adjustRightInd/>
        <w:spacing w:before="11" w:line="267" w:lineRule="exact"/>
        <w:ind w:left="72" w:right="72"/>
        <w:jc w:val="both"/>
        <w:textAlignment w:val="baseline"/>
        <w:rPr>
          <w:rFonts w:ascii="Tahoma" w:hAnsi="Tahoma" w:cs="Tahoma"/>
          <w:spacing w:val="10"/>
          <w:sz w:val="22"/>
          <w:szCs w:val="22"/>
          <w:lang w:val="es-ES" w:eastAsia="es-ES"/>
        </w:rPr>
      </w:pPr>
      <w:r>
        <w:rPr>
          <w:rFonts w:ascii="Tahoma" w:hAnsi="Tahoma" w:cs="Tahoma"/>
          <w:spacing w:val="10"/>
          <w:sz w:val="22"/>
          <w:szCs w:val="22"/>
          <w:lang w:val="es-ES" w:eastAsia="es-ES"/>
        </w:rPr>
        <w:t>cubre las excepciones contenidas en el numeral 49 de la Ley Reguladora del Servicio Público de Transporte Remunerado de Personas en Vehículos en la Modalidad de Taxi, N. 7969.</w:t>
      </w:r>
    </w:p>
    <w:p w:rsidR="00C74EBC" w:rsidRDefault="00E50159">
      <w:pPr>
        <w:kinsoku w:val="0"/>
        <w:overflowPunct w:val="0"/>
        <w:autoSpaceDE/>
        <w:autoSpaceDN/>
        <w:adjustRightInd/>
        <w:spacing w:before="261" w:line="261" w:lineRule="exact"/>
        <w:ind w:left="72" w:right="72"/>
        <w:jc w:val="both"/>
        <w:textAlignment w:val="baseline"/>
        <w:rPr>
          <w:rFonts w:ascii="Tahoma" w:hAnsi="Tahoma" w:cs="Tahoma"/>
          <w:spacing w:val="11"/>
          <w:sz w:val="22"/>
          <w:szCs w:val="22"/>
          <w:lang w:val="es-ES" w:eastAsia="es-ES"/>
        </w:rPr>
      </w:pPr>
      <w:r>
        <w:rPr>
          <w:rFonts w:ascii="Tahoma" w:hAnsi="Tahoma" w:cs="Tahoma"/>
          <w:spacing w:val="11"/>
          <w:sz w:val="22"/>
          <w:szCs w:val="22"/>
          <w:lang w:val="es-ES" w:eastAsia="es-ES"/>
        </w:rPr>
        <w:t xml:space="preserve">Como se puede apreciar dé lo dicho anteriormente, no solo del mismo Informe técnico que sustenta el acto impugnado el </w:t>
      </w:r>
      <w:r>
        <w:rPr>
          <w:rFonts w:ascii="Tahoma" w:hAnsi="Tahoma" w:cs="Tahoma"/>
          <w:b/>
          <w:bCs/>
          <w:spacing w:val="11"/>
          <w:sz w:val="22"/>
          <w:szCs w:val="22"/>
          <w:lang w:val="es-ES" w:eastAsia="es-ES"/>
        </w:rPr>
        <w:t xml:space="preserve">DAJ-2015001629 del 8 de mayo de 2015, </w:t>
      </w:r>
      <w:r>
        <w:rPr>
          <w:rFonts w:ascii="Tahoma" w:hAnsi="Tahoma" w:cs="Tahoma"/>
          <w:spacing w:val="11"/>
          <w:sz w:val="22"/>
          <w:szCs w:val="22"/>
          <w:lang w:val="es-ES" w:eastAsia="es-ES"/>
        </w:rPr>
        <w:t xml:space="preserve">se determina claramente que la recurrente no tiene el requisito indispensable para ser concesionaria del transporte público como es la Licencia de conducir C1, sino que la misma señora </w:t>
      </w:r>
      <w:r>
        <w:rPr>
          <w:rFonts w:ascii="Tahoma" w:hAnsi="Tahoma" w:cs="Tahoma"/>
          <w:b/>
          <w:bCs/>
          <w:spacing w:val="11"/>
          <w:sz w:val="22"/>
          <w:szCs w:val="22"/>
          <w:lang w:val="es-ES" w:eastAsia="es-ES"/>
        </w:rPr>
        <w:t>B</w:t>
      </w:r>
      <w:r w:rsidR="00F00864">
        <w:rPr>
          <w:rFonts w:ascii="Tahoma" w:hAnsi="Tahoma" w:cs="Tahoma"/>
          <w:b/>
          <w:bCs/>
          <w:spacing w:val="11"/>
          <w:sz w:val="22"/>
          <w:szCs w:val="22"/>
          <w:lang w:val="es-ES" w:eastAsia="es-ES"/>
        </w:rPr>
        <w:t>.A.</w:t>
      </w:r>
      <w:r>
        <w:rPr>
          <w:rFonts w:ascii="Tahoma" w:hAnsi="Tahoma" w:cs="Tahoma"/>
          <w:b/>
          <w:bCs/>
          <w:spacing w:val="11"/>
          <w:sz w:val="22"/>
          <w:szCs w:val="22"/>
          <w:lang w:val="es-ES" w:eastAsia="es-ES"/>
        </w:rPr>
        <w:t xml:space="preserve">, </w:t>
      </w:r>
      <w:r>
        <w:rPr>
          <w:rFonts w:ascii="Tahoma" w:hAnsi="Tahoma" w:cs="Tahoma"/>
          <w:spacing w:val="11"/>
          <w:sz w:val="22"/>
          <w:szCs w:val="22"/>
          <w:lang w:val="es-ES" w:eastAsia="es-ES"/>
        </w:rPr>
        <w:t>lo indica expresamente en documento de fecha 9 de abril de 2015 que adjunta a la solicitud de traspaso que presentara. (ver folio 42 del expediente administrativo).</w:t>
      </w:r>
    </w:p>
    <w:p w:rsidR="00C74EBC" w:rsidRDefault="00E50159">
      <w:pPr>
        <w:kinsoku w:val="0"/>
        <w:overflowPunct w:val="0"/>
        <w:autoSpaceDE/>
        <w:autoSpaceDN/>
        <w:adjustRightInd/>
        <w:spacing w:before="280" w:line="267" w:lineRule="exact"/>
        <w:ind w:left="72"/>
        <w:textAlignment w:val="baseline"/>
        <w:rPr>
          <w:rFonts w:ascii="Tahoma" w:hAnsi="Tahoma" w:cs="Tahoma"/>
          <w:spacing w:val="20"/>
          <w:sz w:val="22"/>
          <w:szCs w:val="22"/>
          <w:lang w:val="es-ES" w:eastAsia="es-ES"/>
        </w:rPr>
      </w:pPr>
      <w:r>
        <w:rPr>
          <w:rFonts w:ascii="Tahoma" w:hAnsi="Tahoma" w:cs="Tahoma"/>
          <w:spacing w:val="20"/>
          <w:sz w:val="22"/>
          <w:szCs w:val="22"/>
          <w:lang w:val="es-ES" w:eastAsia="es-ES"/>
        </w:rPr>
        <w:t>La Ley 7969, dispone en su artículo 48, lo siguiente:</w:t>
      </w:r>
    </w:p>
    <w:p w:rsidR="00C74EBC" w:rsidRDefault="00E50159">
      <w:pPr>
        <w:kinsoku w:val="0"/>
        <w:overflowPunct w:val="0"/>
        <w:autoSpaceDE/>
        <w:autoSpaceDN/>
        <w:adjustRightInd/>
        <w:spacing w:before="552" w:line="259" w:lineRule="exact"/>
        <w:ind w:left="720"/>
        <w:textAlignment w:val="baseline"/>
        <w:rPr>
          <w:rFonts w:ascii="Verdana" w:hAnsi="Verdana" w:cs="Verdana"/>
          <w:i/>
          <w:iCs/>
          <w:spacing w:val="1"/>
          <w:sz w:val="21"/>
          <w:szCs w:val="21"/>
          <w:lang w:val="es-ES" w:eastAsia="es-ES"/>
        </w:rPr>
      </w:pPr>
      <w:r>
        <w:rPr>
          <w:rFonts w:ascii="Verdana" w:hAnsi="Verdana" w:cs="Verdana"/>
          <w:i/>
          <w:iCs/>
          <w:spacing w:val="1"/>
          <w:sz w:val="21"/>
          <w:szCs w:val="21"/>
          <w:lang w:val="es-ES" w:eastAsia="es-ES"/>
        </w:rPr>
        <w:t>"ARTÍCULO 48.- Requisitos subjetivos del concesionario</w:t>
      </w:r>
    </w:p>
    <w:p w:rsidR="00C74EBC" w:rsidRDefault="00E50159">
      <w:pPr>
        <w:kinsoku w:val="0"/>
        <w:overflowPunct w:val="0"/>
        <w:autoSpaceDE/>
        <w:autoSpaceDN/>
        <w:adjustRightInd/>
        <w:spacing w:before="273" w:line="261" w:lineRule="exact"/>
        <w:ind w:left="720" w:right="648"/>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El transporte remunerado de personas en la modalidad de taxi, definido en la presente ley, únicamente podrá ser explotado por personas que reúnan los siguientes requisitos:</w:t>
      </w:r>
    </w:p>
    <w:p w:rsidR="00C74EBC" w:rsidRDefault="00E50159">
      <w:pPr>
        <w:numPr>
          <w:ilvl w:val="0"/>
          <w:numId w:val="7"/>
        </w:numPr>
        <w:kinsoku w:val="0"/>
        <w:overflowPunct w:val="0"/>
        <w:autoSpaceDE/>
        <w:autoSpaceDN/>
        <w:adjustRightInd/>
        <w:spacing w:before="263" w:line="262" w:lineRule="exact"/>
        <w:ind w:right="648"/>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Acreditar, mediante la certificación respectiva, las condiciones de capacitación señaladas en el artículo 50 de esta ley.</w:t>
      </w:r>
    </w:p>
    <w:p w:rsidR="00C74EBC" w:rsidRDefault="00E50159">
      <w:pPr>
        <w:numPr>
          <w:ilvl w:val="0"/>
          <w:numId w:val="7"/>
        </w:numPr>
        <w:kinsoku w:val="0"/>
        <w:overflowPunct w:val="0"/>
        <w:autoSpaceDE/>
        <w:autoSpaceDN/>
        <w:adjustRightInd/>
        <w:spacing w:before="275" w:line="258" w:lineRule="exact"/>
        <w:jc w:val="both"/>
        <w:textAlignment w:val="baseline"/>
        <w:rPr>
          <w:rFonts w:ascii="Verdana" w:hAnsi="Verdana" w:cs="Verdana"/>
          <w:i/>
          <w:iCs/>
          <w:spacing w:val="1"/>
          <w:sz w:val="21"/>
          <w:szCs w:val="21"/>
          <w:lang w:val="es-ES" w:eastAsia="es-ES"/>
        </w:rPr>
      </w:pPr>
      <w:r>
        <w:rPr>
          <w:rFonts w:ascii="Verdana" w:hAnsi="Verdana" w:cs="Verdana"/>
          <w:i/>
          <w:iCs/>
          <w:spacing w:val="1"/>
          <w:sz w:val="21"/>
          <w:szCs w:val="21"/>
          <w:lang w:val="es-ES" w:eastAsia="es-ES"/>
        </w:rPr>
        <w:t>Demostrar idoneidad para prestar el servicio de taxi.</w:t>
      </w:r>
    </w:p>
    <w:p w:rsidR="00C74EBC" w:rsidRDefault="00E50159">
      <w:pPr>
        <w:numPr>
          <w:ilvl w:val="0"/>
          <w:numId w:val="8"/>
        </w:numPr>
        <w:kinsoku w:val="0"/>
        <w:overflowPunct w:val="0"/>
        <w:autoSpaceDE/>
        <w:autoSpaceDN/>
        <w:adjustRightInd/>
        <w:spacing w:before="252" w:line="256" w:lineRule="exact"/>
        <w:ind w:right="648"/>
        <w:jc w:val="both"/>
        <w:textAlignment w:val="baseline"/>
        <w:rPr>
          <w:rFonts w:ascii="Verdana" w:hAnsi="Verdana" w:cs="Verdana"/>
          <w:b/>
          <w:bCs/>
          <w:i/>
          <w:iCs/>
          <w:sz w:val="21"/>
          <w:szCs w:val="21"/>
          <w:u w:val="single"/>
          <w:lang w:val="es-ES" w:eastAsia="es-ES"/>
        </w:rPr>
      </w:pPr>
      <w:r>
        <w:rPr>
          <w:rFonts w:ascii="Verdana" w:hAnsi="Verdana" w:cs="Verdana"/>
          <w:b/>
          <w:bCs/>
          <w:i/>
          <w:iCs/>
          <w:sz w:val="21"/>
          <w:szCs w:val="21"/>
          <w:u w:val="single"/>
          <w:lang w:val="es-ES" w:eastAsia="es-ES"/>
        </w:rPr>
        <w:t xml:space="preserve">Acreditar, por medio de una copia certificada, que poseen </w:t>
      </w:r>
      <w:proofErr w:type="gramStart"/>
      <w:r>
        <w:rPr>
          <w:rFonts w:ascii="Verdana" w:hAnsi="Verdana" w:cs="Verdana"/>
          <w:b/>
          <w:bCs/>
          <w:i/>
          <w:iCs/>
          <w:sz w:val="21"/>
          <w:szCs w:val="21"/>
          <w:u w:val="single"/>
          <w:lang w:val="es-ES" w:eastAsia="es-ES"/>
        </w:rPr>
        <w:t>la  licencia</w:t>
      </w:r>
      <w:proofErr w:type="gramEnd"/>
      <w:r>
        <w:rPr>
          <w:rFonts w:ascii="Verdana" w:hAnsi="Verdana" w:cs="Verdana"/>
          <w:b/>
          <w:bCs/>
          <w:i/>
          <w:iCs/>
          <w:sz w:val="21"/>
          <w:szCs w:val="21"/>
          <w:u w:val="single"/>
          <w:lang w:val="es-ES" w:eastAsia="es-ES"/>
        </w:rPr>
        <w:t xml:space="preserve"> C-1, conforme a la Ley de tránsito por vías públicas y terrestres, No. 7331, del 13 de abril de 1993. </w:t>
      </w:r>
    </w:p>
    <w:p w:rsidR="00C74EBC" w:rsidRDefault="00E50159">
      <w:pPr>
        <w:numPr>
          <w:ilvl w:val="0"/>
          <w:numId w:val="9"/>
        </w:numPr>
        <w:kinsoku w:val="0"/>
        <w:overflowPunct w:val="0"/>
        <w:autoSpaceDE/>
        <w:autoSpaceDN/>
        <w:adjustRightInd/>
        <w:spacing w:before="245" w:line="257" w:lineRule="exact"/>
        <w:ind w:right="576"/>
        <w:jc w:val="both"/>
        <w:textAlignment w:val="baseline"/>
        <w:rPr>
          <w:rFonts w:ascii="Verdana" w:hAnsi="Verdana" w:cs="Verdana"/>
          <w:b/>
          <w:bCs/>
          <w:i/>
          <w:iCs/>
          <w:sz w:val="21"/>
          <w:szCs w:val="21"/>
          <w:u w:val="single"/>
          <w:lang w:val="es-ES" w:eastAsia="es-ES"/>
        </w:rPr>
      </w:pPr>
      <w:r>
        <w:rPr>
          <w:rFonts w:ascii="Verdana" w:hAnsi="Verdana" w:cs="Verdana"/>
          <w:b/>
          <w:bCs/>
          <w:i/>
          <w:iCs/>
          <w:sz w:val="21"/>
          <w:szCs w:val="21"/>
          <w:u w:val="single"/>
          <w:lang w:val="es-ES" w:eastAsia="es-ES"/>
        </w:rPr>
        <w:t>Comprometerse, mediante declaración jurada rendida ante notario público, a conducir personalmente, al menos durante una jornada de ocho horas diarias, el vehículo amparado por la concesión.</w:t>
      </w:r>
    </w:p>
    <w:p w:rsidR="00C74EBC" w:rsidRDefault="00E50159">
      <w:pPr>
        <w:numPr>
          <w:ilvl w:val="0"/>
          <w:numId w:val="10"/>
        </w:numPr>
        <w:kinsoku w:val="0"/>
        <w:overflowPunct w:val="0"/>
        <w:autoSpaceDE/>
        <w:autoSpaceDN/>
        <w:adjustRightInd/>
        <w:spacing w:before="307" w:line="259" w:lineRule="exact"/>
        <w:ind w:right="576"/>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Acreditar, por certificación, que no ha cedido contratos de concesión o permisos para el transporte remunerado de personas en la modalidad de taxi, durante los diez años previos al otorgamiento de la concesión.</w:t>
      </w:r>
      <w:proofErr w:type="gramStart"/>
      <w:r>
        <w:rPr>
          <w:rFonts w:ascii="Verdana" w:hAnsi="Verdana" w:cs="Verdana"/>
          <w:i/>
          <w:iCs/>
          <w:sz w:val="21"/>
          <w:szCs w:val="21"/>
          <w:lang w:val="es-ES" w:eastAsia="es-ES"/>
        </w:rPr>
        <w:t>"( El</w:t>
      </w:r>
      <w:proofErr w:type="gramEnd"/>
      <w:r>
        <w:rPr>
          <w:rFonts w:ascii="Verdana" w:hAnsi="Verdana" w:cs="Verdana"/>
          <w:i/>
          <w:iCs/>
          <w:sz w:val="21"/>
          <w:szCs w:val="21"/>
          <w:lang w:val="es-ES" w:eastAsia="es-ES"/>
        </w:rPr>
        <w:t xml:space="preserve"> Resaltado es nuestro)</w:t>
      </w:r>
    </w:p>
    <w:p w:rsidR="00C74EBC" w:rsidRDefault="00E50159">
      <w:pPr>
        <w:kinsoku w:val="0"/>
        <w:overflowPunct w:val="0"/>
        <w:autoSpaceDE/>
        <w:autoSpaceDN/>
        <w:adjustRightInd/>
        <w:spacing w:before="283" w:after="624" w:line="280" w:lineRule="exact"/>
        <w:ind w:left="72" w:right="72"/>
        <w:jc w:val="both"/>
        <w:textAlignment w:val="baseline"/>
        <w:rPr>
          <w:rFonts w:ascii="Tahoma" w:hAnsi="Tahoma" w:cs="Tahoma"/>
          <w:spacing w:val="21"/>
          <w:sz w:val="22"/>
          <w:szCs w:val="22"/>
          <w:lang w:val="es-ES" w:eastAsia="es-ES"/>
        </w:rPr>
      </w:pPr>
      <w:r>
        <w:rPr>
          <w:rFonts w:ascii="Tahoma" w:hAnsi="Tahoma" w:cs="Tahoma"/>
          <w:spacing w:val="21"/>
          <w:sz w:val="22"/>
          <w:szCs w:val="22"/>
          <w:lang w:val="es-ES" w:eastAsia="es-ES"/>
        </w:rPr>
        <w:t>Se desprende de la norma citada que la persona que pretenda adquirir un derecho de concesión debe reunir las condiciones establecidas en el ordenamiento jurídico.</w:t>
      </w:r>
    </w:p>
    <w:p w:rsidR="00C74EBC" w:rsidRDefault="00C74EBC">
      <w:pPr>
        <w:widowControl/>
        <w:rPr>
          <w:sz w:val="24"/>
          <w:szCs w:val="24"/>
        </w:rPr>
        <w:sectPr w:rsidR="00C74EBC">
          <w:pgSz w:w="12240" w:h="15840"/>
          <w:pgMar w:top="2220" w:right="1724" w:bottom="624" w:left="1676" w:header="720" w:footer="720" w:gutter="0"/>
          <w:cols w:space="720"/>
          <w:noEndnote/>
        </w:sectPr>
      </w:pPr>
    </w:p>
    <w:p w:rsidR="00C74EBC" w:rsidRDefault="00E50159">
      <w:pPr>
        <w:tabs>
          <w:tab w:val="right" w:pos="2880"/>
        </w:tabs>
        <w:kinsoku w:val="0"/>
        <w:overflowPunct w:val="0"/>
        <w:autoSpaceDE/>
        <w:autoSpaceDN/>
        <w:adjustRightInd/>
        <w:spacing w:before="2" w:line="273" w:lineRule="exact"/>
        <w:textAlignment w:val="baseline"/>
        <w:rPr>
          <w:sz w:val="24"/>
          <w:szCs w:val="24"/>
          <w:lang w:val="es-ES" w:eastAsia="es-ES"/>
        </w:rPr>
      </w:pPr>
      <w:r>
        <w:rPr>
          <w:sz w:val="24"/>
          <w:szCs w:val="24"/>
          <w:lang w:val="es-ES" w:eastAsia="es-ES"/>
        </w:rPr>
        <w:tab/>
      </w:r>
    </w:p>
    <w:p w:rsidR="00C74EBC" w:rsidRDefault="00C74EBC">
      <w:pPr>
        <w:widowControl/>
        <w:rPr>
          <w:sz w:val="24"/>
          <w:szCs w:val="24"/>
        </w:rPr>
        <w:sectPr w:rsidR="00C74EBC">
          <w:type w:val="continuous"/>
          <w:pgSz w:w="12240" w:h="15840"/>
          <w:pgMar w:top="2220" w:right="1804" w:bottom="624" w:left="7516" w:header="720" w:footer="720" w:gutter="0"/>
          <w:cols w:space="720"/>
          <w:noEndnote/>
        </w:sectPr>
      </w:pPr>
    </w:p>
    <w:p w:rsidR="00C74EBC" w:rsidRDefault="00E50159">
      <w:pPr>
        <w:kinsoku w:val="0"/>
        <w:overflowPunct w:val="0"/>
        <w:autoSpaceDE/>
        <w:autoSpaceDN/>
        <w:adjustRightInd/>
        <w:spacing w:before="5" w:line="256" w:lineRule="exact"/>
        <w:ind w:left="72" w:right="72"/>
        <w:jc w:val="both"/>
        <w:textAlignment w:val="baseline"/>
        <w:rPr>
          <w:rFonts w:ascii="Verdana" w:hAnsi="Verdana" w:cs="Verdana"/>
          <w:sz w:val="21"/>
          <w:szCs w:val="21"/>
          <w:lang w:val="es-ES" w:eastAsia="es-ES"/>
        </w:rPr>
      </w:pPr>
      <w:r>
        <w:rPr>
          <w:rFonts w:ascii="Verdana" w:hAnsi="Verdana" w:cs="Verdana"/>
          <w:sz w:val="21"/>
          <w:szCs w:val="21"/>
          <w:lang w:val="es-ES" w:eastAsia="es-ES"/>
        </w:rPr>
        <w:t>Es evidente la importancia que el legislador ha dado al tema de la ejecución "intuito personae" de la concesión, a través del manejo personal por parte del adjudicatario del taxi, al consignar como uno de los requisitos subjetivos de dicha actividad,</w:t>
      </w:r>
      <w:r>
        <w:rPr>
          <w:rFonts w:ascii="Verdana" w:hAnsi="Verdana" w:cs="Verdana"/>
          <w:b/>
          <w:bCs/>
          <w:i/>
          <w:iCs/>
          <w:sz w:val="21"/>
          <w:szCs w:val="21"/>
          <w:u w:val="single"/>
          <w:lang w:val="es-ES" w:eastAsia="es-ES"/>
        </w:rPr>
        <w:t xml:space="preserve"> el conducir el vehículo al menos durante una ¡ornada de ocho horas diarias, el vehículo amparado por la concesión,</w:t>
      </w:r>
      <w:r>
        <w:rPr>
          <w:rFonts w:ascii="Verdana" w:hAnsi="Verdana" w:cs="Verdana"/>
          <w:sz w:val="21"/>
          <w:szCs w:val="21"/>
          <w:lang w:val="es-ES" w:eastAsia="es-ES"/>
        </w:rPr>
        <w:t xml:space="preserve"> hecho que de no darse por parte de un concesionario en la realidad puede significar una causal de caducidad de su concesión.</w:t>
      </w:r>
    </w:p>
    <w:p w:rsidR="00C74EBC" w:rsidRDefault="00E50159">
      <w:pPr>
        <w:kinsoku w:val="0"/>
        <w:overflowPunct w:val="0"/>
        <w:autoSpaceDE/>
        <w:autoSpaceDN/>
        <w:adjustRightInd/>
        <w:spacing w:before="293" w:line="256" w:lineRule="exact"/>
        <w:ind w:left="72" w:right="72"/>
        <w:jc w:val="both"/>
        <w:textAlignment w:val="baseline"/>
        <w:rPr>
          <w:rFonts w:ascii="Verdana" w:hAnsi="Verdana" w:cs="Verdana"/>
          <w:sz w:val="21"/>
          <w:szCs w:val="21"/>
          <w:lang w:val="es-ES" w:eastAsia="es-ES"/>
        </w:rPr>
      </w:pPr>
      <w:r>
        <w:rPr>
          <w:rFonts w:ascii="Verdana" w:hAnsi="Verdana" w:cs="Verdana"/>
          <w:sz w:val="21"/>
          <w:szCs w:val="21"/>
          <w:lang w:val="es-ES" w:eastAsia="es-ES"/>
        </w:rPr>
        <w:t>Así las cosas de acuerdo a lo anterior, el tener la licencia C1 no solo es un requisito expreso para el que pretenda ser concesionario, sino que su no existencia tiene como consecuencia lógica y derivada el no poder conducir el vehículo en una jornada de por lo menos ocho horas, por lo que es claro que no podía otorgársele el traspaso a la recurrente por carencia de un requisito indispensable e insalvable, y no encontrarse dentro de las posibilidades de excepción del artículo 49 de la Ley 7969.</w:t>
      </w:r>
    </w:p>
    <w:p w:rsidR="00C74EBC" w:rsidRDefault="00E50159">
      <w:pPr>
        <w:kinsoku w:val="0"/>
        <w:overflowPunct w:val="0"/>
        <w:autoSpaceDE/>
        <w:autoSpaceDN/>
        <w:adjustRightInd/>
        <w:spacing w:before="266" w:line="256" w:lineRule="exact"/>
        <w:ind w:left="72" w:right="72"/>
        <w:jc w:val="both"/>
        <w:textAlignment w:val="baseline"/>
        <w:rPr>
          <w:rFonts w:ascii="Verdana" w:hAnsi="Verdana" w:cs="Verdana"/>
          <w:sz w:val="21"/>
          <w:szCs w:val="21"/>
          <w:lang w:val="es-ES" w:eastAsia="es-ES"/>
        </w:rPr>
      </w:pPr>
      <w:r>
        <w:rPr>
          <w:rFonts w:ascii="Verdana" w:hAnsi="Verdana" w:cs="Verdana"/>
          <w:sz w:val="21"/>
          <w:szCs w:val="21"/>
          <w:lang w:val="es-ES" w:eastAsia="es-ES"/>
        </w:rPr>
        <w:t>El Tribunal Contencioso Administrativo Sección VI en su sentencia 1876 de las siete y treinta horas del dieciocho de mayo de dos mil diez indicó.</w:t>
      </w:r>
    </w:p>
    <w:p w:rsidR="00C74EBC" w:rsidRDefault="00E50159">
      <w:pPr>
        <w:kinsoku w:val="0"/>
        <w:overflowPunct w:val="0"/>
        <w:autoSpaceDE/>
        <w:autoSpaceDN/>
        <w:adjustRightInd/>
        <w:spacing w:before="643" w:line="189" w:lineRule="exact"/>
        <w:ind w:left="504" w:right="504"/>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SOBRE EL CONTENIDO DE LAS CONCESIONES DE SERVICIO PÚBLICO DE TRANSPORTE REMUNERADO DE PERSONAS EN VEHÍCULOS EN LA MODALIDAD TAXI. De previo al análisis del vicio sustantivo que se alega en el caso concreto, debe señalarse que, tal y como lo indica el artículo 2 de la Ley No. 7969, de 22 de diciembre de 1999, Ley Reguladora del Servicio Público de Transporte Remunerado de Personas en Vehículos Modalidad Taxi, el transporte remunerado de personas en la modalidad de taxi constituye un servicio público cuya prestación puede ser delegada por el Estado en particulares, mediante la figura de la concesión administrativa. Ello con una doble finalidad. Por una parte, como servicio público que es, su explotación debe orientarse a la satisfacción de los intereses del colectivo y en cumplimiento de todos los principios que, como tal, le son inherentes. Entre otros, pueden mencionarse los que indica el numeral 4 de la Ley General de la Administración Pública, esto es, continuidad, igualdad, eficiencia y adaptabilidad; y los que se adicionan en el ordinal 4 de la Ley No. 7969, como lo son los principios de uniformidad, de satisfacción y el democratizador. Interesa este último para explicar la otra finalidad que visualizó el legislador al permitir que ese servicio público fuera concesionado. En efecto, conforme al numeral 4 de la Ley No. 7969 indicada, se promueve la democratización del servicio de taxi, con la adjudicación de una sola concesión por particular, para impedir la acumulación de concesiones en manos de una misma persona. En el fondo, con ello se pretende que la concesión de este tipo de servicios se convierta en fuente generadora de ingresos y ocupación principal del concesionario a quién, por regla general, se le otorga para que pueda dedicarse a ejercer el servicio público de manera directa o, en las condiciones que esa norma regula, contratando un chofer para un segundo turno, colaborando también con la generación de empleos. Ahora bien, conforme lo establece el artículo 48 de la citada Ley No. 7969, el otorgamiento de estas concesiones se condiciona al cumplimiento de una serie de requisitos subjetivos por parte de quien pretenda prestar el servicio bajo esa modalidad. Específicamente, se exige acreditar mediante la certificación respectiva, las condiciones de capacitación en procura de mejorar su condición personal y las operativas del servicio, según lo dispone el artículo 50 de esa misma ley; demostrar idoneidad para la prestación del servicio de taxi; acreditar que se cuenta con licencia C-1; el compromiso, mediante declaración jurada rendida ante notario público, a conducir personalmente, al menos durante una jornada de ocho horas diarias, el vehículo amparado por la concesión, y acreditar, por certificación, que no ha cedido contratos de concesión o permisos para el transporte remunerado de personas en la modalidad de taxi, durante los diez años previos al otorgamiento de la concesión. Asimismo, el artículo 49 del mismo cuerpo normativo regula una única excepción al cumplimiento de estos requisitos subjetivos, cuando señala que por medio de acto administrativo motivado, el Consejo podrá exonerar a los concesionarios del cumplimiento de las condiciones referidas en el inciso e) del artículo 48, o de algunos de los requisitos mencionados en ese artículo a quienes presenten alguna discapacidad que les impida prestar directamente el servicio</w:t>
      </w:r>
    </w:p>
    <w:p w:rsidR="00C74EBC" w:rsidRDefault="00E50159">
      <w:pPr>
        <w:tabs>
          <w:tab w:val="right" w:pos="8712"/>
        </w:tabs>
        <w:kinsoku w:val="0"/>
        <w:overflowPunct w:val="0"/>
        <w:autoSpaceDE/>
        <w:autoSpaceDN/>
        <w:adjustRightInd/>
        <w:spacing w:before="336" w:line="273" w:lineRule="exact"/>
        <w:ind w:left="5832" w:right="72"/>
        <w:textAlignment w:val="baseline"/>
        <w:rPr>
          <w:sz w:val="24"/>
          <w:szCs w:val="24"/>
          <w:lang w:val="es-ES" w:eastAsia="es-ES"/>
        </w:rPr>
      </w:pPr>
      <w:r>
        <w:rPr>
          <w:sz w:val="24"/>
          <w:szCs w:val="24"/>
          <w:lang w:val="es-ES" w:eastAsia="es-ES"/>
        </w:rPr>
        <w:tab/>
      </w:r>
    </w:p>
    <w:p w:rsidR="00C74EBC" w:rsidRDefault="00C74EBC">
      <w:pPr>
        <w:widowControl/>
        <w:rPr>
          <w:sz w:val="24"/>
          <w:szCs w:val="24"/>
        </w:rPr>
        <w:sectPr w:rsidR="00C74EBC">
          <w:pgSz w:w="12240" w:h="15840"/>
          <w:pgMar w:top="2060" w:right="1830" w:bottom="844" w:left="1570" w:header="720" w:footer="720" w:gutter="0"/>
          <w:cols w:space="720"/>
          <w:noEndnote/>
        </w:sectPr>
      </w:pPr>
    </w:p>
    <w:p w:rsidR="00C74EBC" w:rsidRDefault="00E50159">
      <w:pPr>
        <w:kinsoku w:val="0"/>
        <w:overflowPunct w:val="0"/>
        <w:autoSpaceDE/>
        <w:autoSpaceDN/>
        <w:adjustRightInd/>
        <w:spacing w:before="31" w:line="189" w:lineRule="exact"/>
        <w:ind w:left="576" w:right="576"/>
        <w:jc w:val="both"/>
        <w:textAlignment w:val="baseline"/>
        <w:rPr>
          <w:rFonts w:ascii="Verdana" w:hAnsi="Verdana" w:cs="Verdana"/>
          <w:i/>
          <w:iCs/>
          <w:spacing w:val="2"/>
          <w:sz w:val="15"/>
          <w:szCs w:val="15"/>
          <w:lang w:val="es-ES" w:eastAsia="es-ES"/>
        </w:rPr>
      </w:pPr>
      <w:r>
        <w:rPr>
          <w:rFonts w:ascii="Verdana" w:hAnsi="Verdana" w:cs="Verdana"/>
          <w:i/>
          <w:iCs/>
          <w:spacing w:val="2"/>
          <w:sz w:val="15"/>
          <w:szCs w:val="15"/>
          <w:lang w:val="es-ES" w:eastAsia="es-ES"/>
        </w:rPr>
        <w:t xml:space="preserve">de taxi, a las mujeres jefas de hogar, a las personas mayores de sesenta años y a quienes, por enfermedad sobreviniente, no puedan cumplir la obligación de conducir personalmente el vehículo. Claro está, por tratarse de régimen excepcional, la exención de requisitos subjetivos debe estar expresamente acordada por el órgano competente, a saber, el CTP. Todo lo expuesto permite concluir que en virtud del interés público que la prestación de este servicio público conlleva, es fundamental para la Administración valorar las condiciones personales y capacidad quienes pretendan prestarlo. Tanto así que esas condiciones subjetivas se reflejan en la tabla de evaluación que se estableció en el Transitorio IX de la misma Ley. En este tipo de concesiones resulta preponderante la elección de la autoridad concedente respecto del concesionario cuya competencia técnica, capacidad financiera, así como la solvencia moral y ética garantizarán una mejor ejecución del servicio público. Es por ello que la jurisprudencia patria ha establecido el carácter personalísimo o intitue persona de estas concesiones (ver sentencia No. 5403-95, dictada por la Sala Constitucional a las 16 horas 06 minutos del 3 de octubre de 1995). </w:t>
      </w:r>
      <w:r>
        <w:rPr>
          <w:rFonts w:ascii="Verdana" w:hAnsi="Verdana" w:cs="Verdana"/>
          <w:b/>
          <w:bCs/>
          <w:i/>
          <w:iCs/>
          <w:spacing w:val="2"/>
          <w:sz w:val="15"/>
          <w:szCs w:val="15"/>
          <w:lang w:val="es-ES" w:eastAsia="es-ES"/>
        </w:rPr>
        <w:t xml:space="preserve">De ahí que el derecho derivado de las concesiones para la prestación de servicios públicos no sea de naturaleza real administrativa (como lo es cuando lo que se concesiona es la explotación de un bien de dominio público), sino más bien un derecho de carácter personal frente al concedente. La concesión de servicio público crea un derecho de explotación en favor del concesionario, oponible incluso frente a la propia Administración, la que está imposibilitada de adoptar acciones que afecten la situación jurídica del concesionario, excluyéndose, claro está, las conductas legítimas que respondan al poder de organización y fiscalización sobre la prestación del servicio que, por autonomasia, corresponde a la Administración Pública. Bajo esta tesitura, el concesionario tiene evidentemente el deber, y no sólo el derecho, de prestar el servicio público. Como consecuencia de lo anterior, resulta evidente que las obligaciones contempladas en la concesión deben ser cumplidas por el concesionario, quien debe, además, explotarla personalmente. </w:t>
      </w:r>
      <w:r>
        <w:rPr>
          <w:rFonts w:ascii="Verdana" w:hAnsi="Verdana" w:cs="Verdana"/>
          <w:b/>
          <w:bCs/>
          <w:i/>
          <w:iCs/>
          <w:spacing w:val="2"/>
          <w:sz w:val="15"/>
          <w:szCs w:val="15"/>
          <w:u w:val="single"/>
          <w:lang w:val="es-ES" w:eastAsia="es-ES"/>
        </w:rPr>
        <w:t xml:space="preserve">Ello no excluye la posibilidad de </w:t>
      </w:r>
      <w:proofErr w:type="gramStart"/>
      <w:r>
        <w:rPr>
          <w:rFonts w:ascii="Verdana" w:hAnsi="Verdana" w:cs="Verdana"/>
          <w:b/>
          <w:bCs/>
          <w:i/>
          <w:iCs/>
          <w:spacing w:val="2"/>
          <w:sz w:val="15"/>
          <w:szCs w:val="15"/>
          <w:u w:val="single"/>
          <w:lang w:val="es-ES" w:eastAsia="es-ES"/>
        </w:rPr>
        <w:t>que  otorgue</w:t>
      </w:r>
      <w:proofErr w:type="gramEnd"/>
      <w:r>
        <w:rPr>
          <w:rFonts w:ascii="Verdana" w:hAnsi="Verdana" w:cs="Verdana"/>
          <w:b/>
          <w:bCs/>
          <w:i/>
          <w:iCs/>
          <w:spacing w:val="2"/>
          <w:sz w:val="15"/>
          <w:szCs w:val="15"/>
          <w:u w:val="single"/>
          <w:lang w:val="es-ES" w:eastAsia="es-ES"/>
        </w:rPr>
        <w:t xml:space="preserve"> exención de alguna condición subjetiva (en los términos del artículo 49 citado) o  bien se transfiera la concesión bajo ciertos supuestos regulados expresamente por la Ley No. 7969 (artículo </w:t>
      </w:r>
      <w:proofErr w:type="gramStart"/>
      <w:r>
        <w:rPr>
          <w:rFonts w:ascii="Verdana" w:hAnsi="Verdana" w:cs="Verdana"/>
          <w:b/>
          <w:bCs/>
          <w:i/>
          <w:iCs/>
          <w:spacing w:val="2"/>
          <w:sz w:val="15"/>
          <w:szCs w:val="15"/>
          <w:u w:val="single"/>
          <w:lang w:val="es-ES" w:eastAsia="es-ES"/>
        </w:rPr>
        <w:t>42 )</w:t>
      </w:r>
      <w:proofErr w:type="gramEnd"/>
      <w:r>
        <w:rPr>
          <w:rFonts w:ascii="Verdana" w:hAnsi="Verdana" w:cs="Verdana"/>
          <w:b/>
          <w:bCs/>
          <w:i/>
          <w:iCs/>
          <w:spacing w:val="2"/>
          <w:sz w:val="15"/>
          <w:szCs w:val="15"/>
          <w:lang w:val="es-ES" w:eastAsia="es-ES"/>
        </w:rPr>
        <w:t xml:space="preserve"> . Desde esta perspectiva, siendo una obligación fundamental del concesionario el ejercer por sí mismo la concesión, el cambio de titularidad sin autorización expresa del Consejo de Transporte Público constituye un grave incumplimiento de la concesión, que faculta declarar la caducidad del contrato, tal y como lo dispone el numeral 40 de la citada Ley." </w:t>
      </w:r>
      <w:r>
        <w:rPr>
          <w:rFonts w:ascii="Verdana" w:hAnsi="Verdana" w:cs="Verdana"/>
          <w:i/>
          <w:iCs/>
          <w:spacing w:val="2"/>
          <w:sz w:val="15"/>
          <w:szCs w:val="15"/>
          <w:lang w:val="es-ES" w:eastAsia="es-ES"/>
        </w:rPr>
        <w:t>(La negrita y el resaltado es nuestro)</w:t>
      </w:r>
    </w:p>
    <w:p w:rsidR="00C74EBC" w:rsidRDefault="00E50159">
      <w:pPr>
        <w:kinsoku w:val="0"/>
        <w:overflowPunct w:val="0"/>
        <w:autoSpaceDE/>
        <w:autoSpaceDN/>
        <w:adjustRightInd/>
        <w:spacing w:before="266" w:line="275" w:lineRule="exact"/>
        <w:ind w:left="216" w:right="216"/>
        <w:textAlignment w:val="baseline"/>
        <w:rPr>
          <w:rFonts w:ascii="Verdana" w:hAnsi="Verdana" w:cs="Verdana"/>
          <w:spacing w:val="9"/>
          <w:sz w:val="21"/>
          <w:szCs w:val="21"/>
          <w:lang w:val="es-ES" w:eastAsia="es-ES"/>
        </w:rPr>
      </w:pPr>
      <w:r>
        <w:rPr>
          <w:rFonts w:ascii="Verdana" w:hAnsi="Verdana" w:cs="Verdana"/>
          <w:spacing w:val="9"/>
          <w:sz w:val="21"/>
          <w:szCs w:val="21"/>
          <w:lang w:val="es-ES" w:eastAsia="es-ES"/>
        </w:rPr>
        <w:t>Por su parte el numeral 49, del mismo cuerpo normativo indica lo siguiente:</w:t>
      </w:r>
    </w:p>
    <w:p w:rsidR="00C74EBC" w:rsidRDefault="00E50159">
      <w:pPr>
        <w:kinsoku w:val="0"/>
        <w:overflowPunct w:val="0"/>
        <w:autoSpaceDE/>
        <w:autoSpaceDN/>
        <w:adjustRightInd/>
        <w:spacing w:before="264" w:line="269" w:lineRule="exact"/>
        <w:ind w:left="792"/>
        <w:textAlignment w:val="baseline"/>
        <w:rPr>
          <w:rFonts w:ascii="Verdana" w:hAnsi="Verdana" w:cs="Verdana"/>
          <w:i/>
          <w:iCs/>
          <w:spacing w:val="2"/>
          <w:sz w:val="21"/>
          <w:szCs w:val="21"/>
          <w:lang w:val="es-ES" w:eastAsia="es-ES"/>
        </w:rPr>
      </w:pPr>
      <w:r>
        <w:rPr>
          <w:rFonts w:ascii="Verdana" w:hAnsi="Verdana" w:cs="Verdana"/>
          <w:i/>
          <w:iCs/>
          <w:spacing w:val="2"/>
          <w:sz w:val="21"/>
          <w:szCs w:val="21"/>
          <w:lang w:val="es-ES" w:eastAsia="es-ES"/>
        </w:rPr>
        <w:t>ARTÍCULO 49.- Excepciones a requisitos subjetivos</w:t>
      </w:r>
    </w:p>
    <w:p w:rsidR="00C74EBC" w:rsidRDefault="00E50159">
      <w:pPr>
        <w:kinsoku w:val="0"/>
        <w:overflowPunct w:val="0"/>
        <w:autoSpaceDE/>
        <w:autoSpaceDN/>
        <w:adjustRightInd/>
        <w:spacing w:before="271" w:line="254" w:lineRule="exact"/>
        <w:ind w:left="792" w:right="720"/>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 xml:space="preserve">Por medio de acto administrativo motivado, el Consejo </w:t>
      </w:r>
      <w:r>
        <w:rPr>
          <w:rFonts w:ascii="Verdana" w:hAnsi="Verdana" w:cs="Verdana"/>
          <w:b/>
          <w:bCs/>
          <w:i/>
          <w:iCs/>
          <w:sz w:val="21"/>
          <w:szCs w:val="21"/>
          <w:u w:val="single"/>
          <w:lang w:val="es-ES" w:eastAsia="es-ES"/>
        </w:rPr>
        <w:t>podrá exonerar a los concesionarios</w:t>
      </w:r>
      <w:r>
        <w:rPr>
          <w:rFonts w:ascii="Verdana" w:hAnsi="Verdana" w:cs="Verdana"/>
          <w:i/>
          <w:iCs/>
          <w:sz w:val="21"/>
          <w:szCs w:val="21"/>
          <w:lang w:val="es-ES" w:eastAsia="es-ES"/>
        </w:rPr>
        <w:t xml:space="preserve"> del cumplimiento de las condiciones referidas en el inciso e) del artículo anterior, o de algunos de los requisitos mencionados en ese artículo, a las personas enumeradas a continuación:</w:t>
      </w:r>
    </w:p>
    <w:p w:rsidR="00C74EBC" w:rsidRDefault="00E50159">
      <w:pPr>
        <w:numPr>
          <w:ilvl w:val="0"/>
          <w:numId w:val="11"/>
        </w:numPr>
        <w:kinsoku w:val="0"/>
        <w:overflowPunct w:val="0"/>
        <w:autoSpaceDE/>
        <w:autoSpaceDN/>
        <w:adjustRightInd/>
        <w:spacing w:before="286" w:line="249" w:lineRule="exact"/>
        <w:ind w:right="720"/>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Quienes presenten alguna discapacidad que les impida prestar directamente el servicio de taxi.</w:t>
      </w:r>
    </w:p>
    <w:p w:rsidR="00C74EBC" w:rsidRDefault="00E50159">
      <w:pPr>
        <w:numPr>
          <w:ilvl w:val="0"/>
          <w:numId w:val="12"/>
        </w:numPr>
        <w:kinsoku w:val="0"/>
        <w:overflowPunct w:val="0"/>
        <w:autoSpaceDE/>
        <w:autoSpaceDN/>
        <w:adjustRightInd/>
        <w:spacing w:before="273" w:line="268" w:lineRule="exact"/>
        <w:jc w:val="both"/>
        <w:textAlignment w:val="baseline"/>
        <w:rPr>
          <w:rFonts w:ascii="Verdana" w:hAnsi="Verdana" w:cs="Verdana"/>
          <w:b/>
          <w:bCs/>
          <w:i/>
          <w:iCs/>
          <w:sz w:val="21"/>
          <w:szCs w:val="21"/>
          <w:lang w:val="es-ES" w:eastAsia="es-ES"/>
        </w:rPr>
      </w:pPr>
      <w:r>
        <w:rPr>
          <w:rFonts w:ascii="Verdana" w:hAnsi="Verdana" w:cs="Verdana"/>
          <w:b/>
          <w:bCs/>
          <w:i/>
          <w:iCs/>
          <w:sz w:val="21"/>
          <w:szCs w:val="21"/>
          <w:lang w:val="es-ES" w:eastAsia="es-ES"/>
        </w:rPr>
        <w:t>Las mujeres jefas de hogar.</w:t>
      </w:r>
    </w:p>
    <w:p w:rsidR="00C74EBC" w:rsidRDefault="00E50159">
      <w:pPr>
        <w:numPr>
          <w:ilvl w:val="0"/>
          <w:numId w:val="12"/>
        </w:numPr>
        <w:kinsoku w:val="0"/>
        <w:overflowPunct w:val="0"/>
        <w:autoSpaceDE/>
        <w:autoSpaceDN/>
        <w:adjustRightInd/>
        <w:spacing w:before="269" w:line="263" w:lineRule="exact"/>
        <w:jc w:val="both"/>
        <w:textAlignment w:val="baseline"/>
        <w:rPr>
          <w:rFonts w:ascii="Verdana" w:hAnsi="Verdana" w:cs="Verdana"/>
          <w:b/>
          <w:bCs/>
          <w:i/>
          <w:iCs/>
          <w:sz w:val="21"/>
          <w:szCs w:val="21"/>
          <w:lang w:val="es-ES" w:eastAsia="es-ES"/>
        </w:rPr>
      </w:pPr>
      <w:r>
        <w:rPr>
          <w:rFonts w:ascii="Verdana" w:hAnsi="Verdana" w:cs="Verdana"/>
          <w:b/>
          <w:bCs/>
          <w:i/>
          <w:iCs/>
          <w:sz w:val="21"/>
          <w:szCs w:val="21"/>
          <w:lang w:val="es-ES" w:eastAsia="es-ES"/>
        </w:rPr>
        <w:t>Las personas mayores de sesenta años.</w:t>
      </w:r>
    </w:p>
    <w:p w:rsidR="00C74EBC" w:rsidRDefault="00E50159">
      <w:pPr>
        <w:numPr>
          <w:ilvl w:val="0"/>
          <w:numId w:val="11"/>
        </w:numPr>
        <w:kinsoku w:val="0"/>
        <w:overflowPunct w:val="0"/>
        <w:autoSpaceDE/>
        <w:autoSpaceDN/>
        <w:adjustRightInd/>
        <w:spacing w:before="299" w:after="402" w:line="251" w:lineRule="exact"/>
        <w:ind w:right="720"/>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Quienes, por enfermedad sobreviniente, no puedan cumplir la obligación de conducir personalmente el vehículo. (El Resaltado es nuestro)</w:t>
      </w:r>
    </w:p>
    <w:p w:rsidR="00C74EBC" w:rsidRDefault="00C74EBC">
      <w:pPr>
        <w:widowControl/>
        <w:rPr>
          <w:sz w:val="24"/>
          <w:szCs w:val="24"/>
        </w:rPr>
        <w:sectPr w:rsidR="00C74EBC">
          <w:pgSz w:w="12240" w:h="15840"/>
          <w:pgMar w:top="2220" w:right="1573" w:bottom="644" w:left="1627" w:header="720" w:footer="720" w:gutter="0"/>
          <w:cols w:space="720"/>
          <w:noEndnote/>
        </w:sectPr>
      </w:pPr>
    </w:p>
    <w:p w:rsidR="00C74EBC" w:rsidRDefault="00E50159">
      <w:pPr>
        <w:tabs>
          <w:tab w:val="right" w:pos="2952"/>
        </w:tabs>
        <w:kinsoku w:val="0"/>
        <w:overflowPunct w:val="0"/>
        <w:autoSpaceDE/>
        <w:autoSpaceDN/>
        <w:adjustRightInd/>
        <w:spacing w:line="276" w:lineRule="exact"/>
        <w:ind w:left="72"/>
        <w:textAlignment w:val="baseline"/>
        <w:rPr>
          <w:sz w:val="24"/>
          <w:szCs w:val="24"/>
          <w:lang w:val="es-ES" w:eastAsia="es-ES"/>
        </w:rPr>
      </w:pPr>
      <w:r>
        <w:rPr>
          <w:sz w:val="24"/>
          <w:szCs w:val="24"/>
          <w:lang w:val="es-ES" w:eastAsia="es-ES"/>
        </w:rPr>
        <w:tab/>
      </w:r>
    </w:p>
    <w:p w:rsidR="00C74EBC" w:rsidRDefault="00C74EBC">
      <w:pPr>
        <w:widowControl/>
        <w:rPr>
          <w:sz w:val="24"/>
          <w:szCs w:val="24"/>
        </w:rPr>
        <w:sectPr w:rsidR="00C74EBC">
          <w:type w:val="continuous"/>
          <w:pgSz w:w="12240" w:h="15840"/>
          <w:pgMar w:top="2220" w:right="1730" w:bottom="644" w:left="7490" w:header="720" w:footer="720" w:gutter="0"/>
          <w:cols w:space="720"/>
          <w:noEndnote/>
        </w:sectPr>
      </w:pPr>
    </w:p>
    <w:p w:rsidR="00C74EBC" w:rsidRDefault="00E50159">
      <w:pPr>
        <w:kinsoku w:val="0"/>
        <w:overflowPunct w:val="0"/>
        <w:autoSpaceDE/>
        <w:autoSpaceDN/>
        <w:adjustRightInd/>
        <w:spacing w:before="10" w:line="259" w:lineRule="exact"/>
        <w:ind w:left="216" w:right="216"/>
        <w:jc w:val="both"/>
        <w:textAlignment w:val="baseline"/>
        <w:rPr>
          <w:rFonts w:ascii="Verdana" w:hAnsi="Verdana" w:cs="Verdana"/>
          <w:sz w:val="21"/>
          <w:szCs w:val="21"/>
          <w:lang w:val="es-ES" w:eastAsia="es-ES"/>
        </w:rPr>
      </w:pPr>
      <w:r>
        <w:rPr>
          <w:rFonts w:ascii="Verdana" w:hAnsi="Verdana" w:cs="Verdana"/>
          <w:sz w:val="21"/>
          <w:szCs w:val="21"/>
          <w:lang w:val="es-ES" w:eastAsia="es-ES"/>
        </w:rPr>
        <w:t xml:space="preserve">Se entiende de la norma transcrita </w:t>
      </w:r>
      <w:proofErr w:type="gramStart"/>
      <w:r>
        <w:rPr>
          <w:rFonts w:ascii="Verdana" w:hAnsi="Verdana" w:cs="Verdana"/>
          <w:sz w:val="21"/>
          <w:szCs w:val="21"/>
          <w:lang w:val="es-ES" w:eastAsia="es-ES"/>
        </w:rPr>
        <w:t>que</w:t>
      </w:r>
      <w:proofErr w:type="gramEnd"/>
      <w:r>
        <w:rPr>
          <w:rFonts w:ascii="Verdana" w:hAnsi="Verdana" w:cs="Verdana"/>
          <w:sz w:val="21"/>
          <w:szCs w:val="21"/>
          <w:lang w:val="es-ES" w:eastAsia="es-ES"/>
        </w:rPr>
        <w:t xml:space="preserve"> a los concesionarios, y solo aquellos que ostenten dicha condición, si durante la ejecución del contrato le sobreviene alguna de las condiciones expresamente establecidas ahí podrán solicitar al Consejo de Transporte Público la exoneración permitida.</w:t>
      </w:r>
    </w:p>
    <w:p w:rsidR="00C74EBC" w:rsidRDefault="00E50159">
      <w:pPr>
        <w:kinsoku w:val="0"/>
        <w:overflowPunct w:val="0"/>
        <w:autoSpaceDE/>
        <w:autoSpaceDN/>
        <w:adjustRightInd/>
        <w:spacing w:before="223" w:line="259" w:lineRule="exact"/>
        <w:ind w:left="216" w:right="216"/>
        <w:jc w:val="both"/>
        <w:textAlignment w:val="baseline"/>
        <w:rPr>
          <w:rFonts w:ascii="Verdana" w:hAnsi="Verdana" w:cs="Verdana"/>
          <w:sz w:val="21"/>
          <w:szCs w:val="21"/>
          <w:lang w:val="es-ES" w:eastAsia="es-ES"/>
        </w:rPr>
      </w:pPr>
      <w:r>
        <w:rPr>
          <w:rFonts w:ascii="Verdana" w:hAnsi="Verdana" w:cs="Verdana"/>
          <w:sz w:val="21"/>
          <w:szCs w:val="21"/>
          <w:lang w:val="es-ES" w:eastAsia="es-ES"/>
        </w:rPr>
        <w:t>De lo anterior queda claro para este Tribunal que no es posible realizar la excepción de requisitos a la recurrente ya que de conformidad con el Principio de Legalidad la Administración no puede otorgar tal beneficio que está reservado para los concesionarios, de hecho el legislador para lograr traspasar la concesión mortis causa y favorecer a mujeres viudas, jefas de hogar, y adultas mayores que dependían familiarmente de las concesiones, expresamente en la norma 42.bis otorgó la excepción de requisitos del 49 a las personas en aquellos supuestos.</w:t>
      </w:r>
    </w:p>
    <w:p w:rsidR="00C74EBC" w:rsidRDefault="00E50159">
      <w:pPr>
        <w:kinsoku w:val="0"/>
        <w:overflowPunct w:val="0"/>
        <w:autoSpaceDE/>
        <w:autoSpaceDN/>
        <w:adjustRightInd/>
        <w:spacing w:before="290" w:line="259" w:lineRule="exact"/>
        <w:ind w:left="216" w:right="216"/>
        <w:jc w:val="both"/>
        <w:textAlignment w:val="baseline"/>
        <w:rPr>
          <w:rFonts w:ascii="Verdana" w:hAnsi="Verdana" w:cs="Verdana"/>
          <w:spacing w:val="-2"/>
          <w:sz w:val="21"/>
          <w:szCs w:val="21"/>
          <w:lang w:val="es-ES" w:eastAsia="es-ES"/>
        </w:rPr>
      </w:pPr>
      <w:r>
        <w:rPr>
          <w:rFonts w:ascii="Verdana" w:hAnsi="Verdana" w:cs="Verdana"/>
          <w:spacing w:val="-2"/>
          <w:sz w:val="21"/>
          <w:szCs w:val="21"/>
          <w:lang w:val="es-ES" w:eastAsia="es-ES"/>
        </w:rPr>
        <w:t>La Ley 7969 en su artículo 4 refiere dentro de otros principios informadores del transporte remunerado de personas en vehículos modalidad taxi el democratizador, no obstante este principio una vez revisado, refiere al hecho de que las concesiones se repartan en el mayor número de personas, evitando la acumulación de varias placas de taxi en pocas manos, pero tal principio refuerza más bien la lógica consecuencia de la importancia de contar con las condiciones requeridas para prestar personalmente la concesión por lo menos en una jornada de ocho horas, así las cosas al no existir una norma expresa que autorice a quien no es concesionario y pretende serlo por cesión intervivos, ser exonerado de requisitos como la licencia C-1 y el código de conductor, de conformidad con el principio de Legalidad, debe declararse sin lugar el presente recurso.</w:t>
      </w:r>
    </w:p>
    <w:p w:rsidR="00C74EBC" w:rsidRDefault="00E50159">
      <w:pPr>
        <w:kinsoku w:val="0"/>
        <w:overflowPunct w:val="0"/>
        <w:autoSpaceDE/>
        <w:autoSpaceDN/>
        <w:adjustRightInd/>
        <w:spacing w:before="264" w:line="259" w:lineRule="exact"/>
        <w:ind w:left="216" w:right="216"/>
        <w:jc w:val="both"/>
        <w:textAlignment w:val="baseline"/>
        <w:rPr>
          <w:rFonts w:ascii="Verdana" w:hAnsi="Verdana" w:cs="Verdana"/>
          <w:spacing w:val="-1"/>
          <w:sz w:val="21"/>
          <w:szCs w:val="21"/>
          <w:lang w:val="es-ES" w:eastAsia="es-ES"/>
        </w:rPr>
      </w:pPr>
      <w:r>
        <w:rPr>
          <w:rFonts w:ascii="Verdana" w:hAnsi="Verdana" w:cs="Verdana"/>
          <w:spacing w:val="-1"/>
          <w:sz w:val="21"/>
          <w:szCs w:val="21"/>
          <w:lang w:val="es-ES" w:eastAsia="es-ES"/>
        </w:rPr>
        <w:t>La Sala Constitucional en su voto 1396 de las catorce y veintisiete minutos del catorce de febrero de dos mil uno determinó en cuanto al Principio de Legalidad:</w:t>
      </w:r>
    </w:p>
    <w:p w:rsidR="00C74EBC" w:rsidRDefault="00E50159">
      <w:pPr>
        <w:kinsoku w:val="0"/>
        <w:overflowPunct w:val="0"/>
        <w:autoSpaceDE/>
        <w:autoSpaceDN/>
        <w:adjustRightInd/>
        <w:spacing w:before="632" w:after="570" w:line="189" w:lineRule="exact"/>
        <w:ind w:left="576" w:right="576"/>
        <w:jc w:val="both"/>
        <w:textAlignment w:val="baseline"/>
        <w:rPr>
          <w:rFonts w:ascii="Verdana" w:hAnsi="Verdana" w:cs="Verdana"/>
          <w:i/>
          <w:iCs/>
          <w:spacing w:val="2"/>
          <w:sz w:val="15"/>
          <w:szCs w:val="15"/>
          <w:lang w:val="es-ES" w:eastAsia="es-ES"/>
        </w:rPr>
      </w:pPr>
      <w:r>
        <w:rPr>
          <w:rFonts w:ascii="Verdana" w:hAnsi="Verdana" w:cs="Verdana"/>
          <w:i/>
          <w:iCs/>
          <w:spacing w:val="2"/>
          <w:sz w:val="15"/>
          <w:szCs w:val="15"/>
          <w:lang w:val="es-ES" w:eastAsia="es-ES"/>
        </w:rPr>
        <w:t>Principio de Legalidad. Los accionantes estiman que el Decreto 28913-M.O.</w:t>
      </w:r>
      <w:proofErr w:type="gramStart"/>
      <w:r>
        <w:rPr>
          <w:rFonts w:ascii="Verdana" w:hAnsi="Verdana" w:cs="Verdana"/>
          <w:i/>
          <w:iCs/>
          <w:spacing w:val="2"/>
          <w:sz w:val="15"/>
          <w:szCs w:val="15"/>
          <w:lang w:val="es-ES" w:eastAsia="es-ES"/>
        </w:rPr>
        <w:t>P.T</w:t>
      </w:r>
      <w:proofErr w:type="gramEnd"/>
      <w:r>
        <w:rPr>
          <w:rFonts w:ascii="Verdana" w:hAnsi="Verdana" w:cs="Verdana"/>
          <w:i/>
          <w:iCs/>
          <w:spacing w:val="2"/>
          <w:sz w:val="15"/>
          <w:szCs w:val="15"/>
          <w:lang w:val="es-ES" w:eastAsia="es-ES"/>
        </w:rPr>
        <w:t xml:space="preserve"> lesiona el principio de legalidad, pues no exige el estudio de impacto ambiental para la autorización de un servicio público, que dispone el artículo 16 de la Ley de la Autoridad Reguladora de los Servicios Públicos número 7593. Este alegato es improcedente. "...En los términos más generales, el principio de legalidad en el Estado de Derecho postula una forma especial de vinculación de las autoridades e instituciones públicas al ordenamiento jurídico, a partir de su definición básica según la cual toda autoridad o institución pública lo es y solamente puede actuar en la medida en que se encuentre apoderada para hacerlo por el mismo ordenamiento, y normalmente a texto expreso -para las autoridades e instituciones públicas sólo está permitido lo que esté constitucional y legalmente autorizado en forma expresa, y todo lo que no les esté autorizado les está vedado-; así como sus dos corolarios más importantes, todavía dentro de un orden general: el principio de regulación mínima, que tiene especiales exigencias en materia procesal, y el de reserva de ley, que en este campos es casi absoluto..." (sentencia número 0440-98 de las quince horas veintisiete minutos del veintisiete de enero de mil novecientos noventa y ocho). En el caso de estudio los accionantes afirman </w:t>
      </w:r>
      <w:r>
        <w:rPr>
          <w:rFonts w:ascii="Verdana" w:hAnsi="Verdana" w:cs="Verdana"/>
          <w:i/>
          <w:iCs/>
          <w:spacing w:val="2"/>
          <w:sz w:val="15"/>
          <w:szCs w:val="15"/>
          <w:lang w:val="es-ES" w:eastAsia="es-ES"/>
        </w:rPr>
        <w:softHyphen/>
        <w:t xml:space="preserve">erróneamente- que para que se pueda autorizar la explotación de un servicio público es necesaria la presentación de un estudio de impacto ambiental. No </w:t>
      </w:r>
      <w:proofErr w:type="gramStart"/>
      <w:r>
        <w:rPr>
          <w:rFonts w:ascii="Verdana" w:hAnsi="Verdana" w:cs="Verdana"/>
          <w:i/>
          <w:iCs/>
          <w:spacing w:val="2"/>
          <w:sz w:val="15"/>
          <w:szCs w:val="15"/>
          <w:lang w:val="es-ES" w:eastAsia="es-ES"/>
        </w:rPr>
        <w:t>obstante</w:t>
      </w:r>
      <w:proofErr w:type="gramEnd"/>
      <w:r>
        <w:rPr>
          <w:rFonts w:ascii="Verdana" w:hAnsi="Verdana" w:cs="Verdana"/>
          <w:i/>
          <w:iCs/>
          <w:spacing w:val="2"/>
          <w:sz w:val="15"/>
          <w:szCs w:val="15"/>
          <w:lang w:val="es-ES" w:eastAsia="es-ES"/>
        </w:rPr>
        <w:t xml:space="preserve"> de la lectura del artículo 16 de la Ley de la Autoridad Reguladora de los Servicios Públicos y del numeral 18 de su Reglamento, se desprende -con toda claridad- que dicho estudio de impacto ambiental es necesario en aquéllos casos en que por ley expresa o por disposición general del Ministerio del Ambiente y Energía así de exija. Por lo dicho no se observe ninguna violación al principio de legalidad.</w:t>
      </w:r>
    </w:p>
    <w:p w:rsidR="00C74EBC" w:rsidRDefault="00C74EBC">
      <w:pPr>
        <w:widowControl/>
        <w:rPr>
          <w:sz w:val="24"/>
          <w:szCs w:val="24"/>
        </w:rPr>
        <w:sectPr w:rsidR="00C74EBC">
          <w:pgSz w:w="12240" w:h="15840"/>
          <w:pgMar w:top="2040" w:right="1734" w:bottom="864" w:left="1466" w:header="720" w:footer="720" w:gutter="0"/>
          <w:cols w:space="720"/>
          <w:noEndnote/>
        </w:sectPr>
      </w:pPr>
    </w:p>
    <w:p w:rsidR="00C74EBC" w:rsidRDefault="00E50159">
      <w:pPr>
        <w:tabs>
          <w:tab w:val="right" w:pos="3024"/>
        </w:tabs>
        <w:kinsoku w:val="0"/>
        <w:overflowPunct w:val="0"/>
        <w:autoSpaceDE/>
        <w:autoSpaceDN/>
        <w:adjustRightInd/>
        <w:spacing w:before="3" w:line="273" w:lineRule="exact"/>
        <w:textAlignment w:val="baseline"/>
        <w:rPr>
          <w:sz w:val="24"/>
          <w:szCs w:val="24"/>
          <w:lang w:val="es-ES" w:eastAsia="es-ES"/>
        </w:rPr>
      </w:pPr>
      <w:r>
        <w:rPr>
          <w:sz w:val="24"/>
          <w:szCs w:val="24"/>
          <w:lang w:val="es-ES" w:eastAsia="es-ES"/>
        </w:rPr>
        <w:tab/>
      </w:r>
    </w:p>
    <w:p w:rsidR="00C74EBC" w:rsidRDefault="00C74EBC">
      <w:pPr>
        <w:widowControl/>
        <w:rPr>
          <w:sz w:val="24"/>
          <w:szCs w:val="24"/>
        </w:rPr>
        <w:sectPr w:rsidR="00C74EBC">
          <w:type w:val="continuous"/>
          <w:pgSz w:w="12240" w:h="15840"/>
          <w:pgMar w:top="2040" w:right="1938" w:bottom="864" w:left="7262" w:header="720" w:footer="720" w:gutter="0"/>
          <w:cols w:space="720"/>
          <w:noEndnote/>
        </w:sectPr>
      </w:pPr>
    </w:p>
    <w:p w:rsidR="00C74EBC" w:rsidRDefault="00E50159">
      <w:pPr>
        <w:kinsoku w:val="0"/>
        <w:overflowPunct w:val="0"/>
        <w:autoSpaceDE/>
        <w:autoSpaceDN/>
        <w:adjustRightInd/>
        <w:spacing w:before="1" w:line="259" w:lineRule="exact"/>
        <w:textAlignment w:val="baseline"/>
        <w:rPr>
          <w:rFonts w:ascii="Verdana" w:hAnsi="Verdana" w:cs="Verdana"/>
          <w:spacing w:val="2"/>
          <w:sz w:val="21"/>
          <w:szCs w:val="21"/>
          <w:lang w:val="es-ES" w:eastAsia="es-ES"/>
        </w:rPr>
      </w:pPr>
      <w:r>
        <w:rPr>
          <w:rFonts w:ascii="Verdana" w:hAnsi="Verdana" w:cs="Verdana"/>
          <w:spacing w:val="2"/>
          <w:sz w:val="21"/>
          <w:szCs w:val="21"/>
          <w:lang w:val="es-ES" w:eastAsia="es-ES"/>
        </w:rPr>
        <w:t>Por lo indicado debe rechazarse el recurso presentado.</w:t>
      </w:r>
    </w:p>
    <w:p w:rsidR="00C74EBC" w:rsidRDefault="00E50159">
      <w:pPr>
        <w:kinsoku w:val="0"/>
        <w:overflowPunct w:val="0"/>
        <w:autoSpaceDE/>
        <w:autoSpaceDN/>
        <w:adjustRightInd/>
        <w:spacing w:before="261" w:line="258" w:lineRule="exact"/>
        <w:jc w:val="center"/>
        <w:textAlignment w:val="baseline"/>
        <w:rPr>
          <w:rFonts w:ascii="Verdana" w:hAnsi="Verdana" w:cs="Verdana"/>
          <w:b/>
          <w:bCs/>
          <w:spacing w:val="1"/>
          <w:sz w:val="21"/>
          <w:szCs w:val="21"/>
          <w:lang w:val="es-ES" w:eastAsia="es-ES"/>
        </w:rPr>
      </w:pPr>
      <w:r>
        <w:rPr>
          <w:rFonts w:ascii="Verdana" w:hAnsi="Verdana" w:cs="Verdana"/>
          <w:b/>
          <w:bCs/>
          <w:spacing w:val="1"/>
          <w:sz w:val="21"/>
          <w:szCs w:val="21"/>
          <w:lang w:val="es-ES" w:eastAsia="es-ES"/>
        </w:rPr>
        <w:t>POR TANTO</w:t>
      </w:r>
    </w:p>
    <w:p w:rsidR="00C74EBC" w:rsidRDefault="00E50159">
      <w:pPr>
        <w:numPr>
          <w:ilvl w:val="0"/>
          <w:numId w:val="13"/>
        </w:numPr>
        <w:kinsoku w:val="0"/>
        <w:overflowPunct w:val="0"/>
        <w:autoSpaceDE/>
        <w:autoSpaceDN/>
        <w:adjustRightInd/>
        <w:spacing w:before="271" w:line="262" w:lineRule="exact"/>
        <w:ind w:right="360"/>
        <w:jc w:val="both"/>
        <w:textAlignment w:val="baseline"/>
        <w:rPr>
          <w:rFonts w:ascii="Verdana" w:hAnsi="Verdana" w:cs="Verdana"/>
          <w:spacing w:val="-3"/>
          <w:sz w:val="21"/>
          <w:szCs w:val="21"/>
          <w:lang w:val="es-ES" w:eastAsia="es-ES"/>
        </w:rPr>
      </w:pPr>
      <w:r>
        <w:rPr>
          <w:rFonts w:ascii="Verdana" w:hAnsi="Verdana" w:cs="Verdana"/>
          <w:spacing w:val="-3"/>
          <w:sz w:val="21"/>
          <w:szCs w:val="21"/>
          <w:lang w:val="es-ES" w:eastAsia="es-ES"/>
        </w:rPr>
        <w:t xml:space="preserve">Se declara sin lugar el </w:t>
      </w:r>
      <w:r>
        <w:rPr>
          <w:rFonts w:ascii="Verdana" w:hAnsi="Verdana" w:cs="Verdana"/>
          <w:b/>
          <w:bCs/>
          <w:spacing w:val="-3"/>
          <w:sz w:val="21"/>
          <w:szCs w:val="21"/>
          <w:lang w:val="es-ES" w:eastAsia="es-ES"/>
        </w:rPr>
        <w:t xml:space="preserve">Recurso de Apelación, </w:t>
      </w:r>
      <w:r>
        <w:rPr>
          <w:rFonts w:ascii="Verdana" w:hAnsi="Verdana" w:cs="Verdana"/>
          <w:spacing w:val="-3"/>
          <w:sz w:val="21"/>
          <w:szCs w:val="21"/>
          <w:lang w:val="es-ES" w:eastAsia="es-ES"/>
        </w:rPr>
        <w:t xml:space="preserve">interpuesto por la señora </w:t>
      </w:r>
      <w:r>
        <w:rPr>
          <w:rFonts w:ascii="Verdana" w:hAnsi="Verdana" w:cs="Verdana"/>
          <w:b/>
          <w:bCs/>
          <w:spacing w:val="-3"/>
          <w:sz w:val="21"/>
          <w:szCs w:val="21"/>
          <w:lang w:val="es-ES" w:eastAsia="es-ES"/>
        </w:rPr>
        <w:t>B</w:t>
      </w:r>
      <w:r w:rsidR="00F00864">
        <w:rPr>
          <w:rFonts w:ascii="Verdana" w:hAnsi="Verdana" w:cs="Verdana"/>
          <w:b/>
          <w:bCs/>
          <w:spacing w:val="-3"/>
          <w:sz w:val="21"/>
          <w:szCs w:val="21"/>
          <w:lang w:val="es-ES" w:eastAsia="es-ES"/>
        </w:rPr>
        <w:t>.B.A.</w:t>
      </w:r>
      <w:r>
        <w:rPr>
          <w:rFonts w:ascii="Verdana" w:hAnsi="Verdana" w:cs="Verdana"/>
          <w:b/>
          <w:bCs/>
          <w:spacing w:val="-3"/>
          <w:sz w:val="21"/>
          <w:szCs w:val="21"/>
          <w:lang w:val="es-ES" w:eastAsia="es-ES"/>
        </w:rPr>
        <w:t xml:space="preserve">, cédula de identidad número </w:t>
      </w:r>
      <w:r w:rsidR="00F00864">
        <w:rPr>
          <w:rFonts w:ascii="Verdana" w:hAnsi="Verdana" w:cs="Verdana"/>
          <w:b/>
          <w:bCs/>
          <w:spacing w:val="-3"/>
          <w:sz w:val="21"/>
          <w:szCs w:val="21"/>
          <w:lang w:val="es-ES" w:eastAsia="es-ES"/>
        </w:rPr>
        <w:t>…</w:t>
      </w:r>
      <w:r>
        <w:rPr>
          <w:rFonts w:ascii="Verdana" w:hAnsi="Verdana" w:cs="Verdana"/>
          <w:b/>
          <w:bCs/>
          <w:spacing w:val="-3"/>
          <w:sz w:val="21"/>
          <w:szCs w:val="21"/>
          <w:lang w:val="es-ES" w:eastAsia="es-ES"/>
        </w:rPr>
        <w:t xml:space="preserve">, </w:t>
      </w:r>
      <w:r>
        <w:rPr>
          <w:rFonts w:ascii="Verdana" w:hAnsi="Verdana" w:cs="Verdana"/>
          <w:spacing w:val="-3"/>
          <w:sz w:val="21"/>
          <w:szCs w:val="21"/>
          <w:lang w:val="es-ES" w:eastAsia="es-ES"/>
        </w:rPr>
        <w:t xml:space="preserve">contra el </w:t>
      </w:r>
      <w:r>
        <w:rPr>
          <w:rFonts w:ascii="Verdana" w:hAnsi="Verdana" w:cs="Verdana"/>
          <w:b/>
          <w:bCs/>
          <w:spacing w:val="-3"/>
          <w:sz w:val="21"/>
          <w:szCs w:val="21"/>
          <w:lang w:val="es-ES" w:eastAsia="es-ES"/>
        </w:rPr>
        <w:t xml:space="preserve">artículo 7.4.8 de la Sesión Ordinaria 27-2015 de 13 de mayo de 2015, </w:t>
      </w:r>
      <w:r>
        <w:rPr>
          <w:rFonts w:ascii="Verdana" w:hAnsi="Verdana" w:cs="Verdana"/>
          <w:spacing w:val="-3"/>
          <w:sz w:val="21"/>
          <w:szCs w:val="21"/>
          <w:lang w:val="es-ES" w:eastAsia="es-ES"/>
        </w:rPr>
        <w:t>dictado por la Junta Directiva del Consejo de Transporte Público.</w:t>
      </w:r>
    </w:p>
    <w:p w:rsidR="00C74EBC" w:rsidRDefault="00E50159">
      <w:pPr>
        <w:numPr>
          <w:ilvl w:val="0"/>
          <w:numId w:val="14"/>
        </w:numPr>
        <w:kinsoku w:val="0"/>
        <w:overflowPunct w:val="0"/>
        <w:autoSpaceDE/>
        <w:autoSpaceDN/>
        <w:adjustRightInd/>
        <w:spacing w:before="255" w:line="271" w:lineRule="exact"/>
        <w:ind w:right="360"/>
        <w:jc w:val="both"/>
        <w:textAlignment w:val="baseline"/>
        <w:rPr>
          <w:rFonts w:ascii="Verdana" w:hAnsi="Verdana" w:cs="Verdana"/>
          <w:i/>
          <w:iCs/>
          <w:sz w:val="21"/>
          <w:szCs w:val="21"/>
          <w:lang w:val="es-ES" w:eastAsia="es-ES"/>
        </w:rPr>
      </w:pPr>
      <w:r>
        <w:rPr>
          <w:rFonts w:ascii="Verdana" w:hAnsi="Verdana" w:cs="Verdana"/>
          <w:sz w:val="21"/>
          <w:szCs w:val="21"/>
          <w:lang w:val="es-ES" w:eastAsia="es-ES"/>
        </w:rPr>
        <w:t xml:space="preserve">De conformidad con el artículo 22, inciso c), de la citada Ley 7969, la presente resolución no tiene ulterior recurso por lo que, </w:t>
      </w:r>
      <w:r>
        <w:rPr>
          <w:rFonts w:ascii="Verdana" w:hAnsi="Verdana" w:cs="Verdana"/>
          <w:b/>
          <w:bCs/>
          <w:sz w:val="21"/>
          <w:szCs w:val="21"/>
          <w:lang w:val="es-ES" w:eastAsia="es-ES"/>
        </w:rPr>
        <w:t xml:space="preserve">se </w:t>
      </w:r>
      <w:r>
        <w:rPr>
          <w:rFonts w:ascii="Verdana" w:hAnsi="Verdana" w:cs="Verdana"/>
          <w:i/>
          <w:iCs/>
          <w:sz w:val="21"/>
          <w:szCs w:val="21"/>
          <w:lang w:val="es-ES" w:eastAsia="es-ES"/>
        </w:rPr>
        <w:t>tiene por agotada la</w:t>
      </w:r>
    </w:p>
    <w:p w:rsidR="00C74EBC" w:rsidRDefault="00E50159" w:rsidP="00F00864">
      <w:pPr>
        <w:kinsoku w:val="0"/>
        <w:overflowPunct w:val="0"/>
        <w:autoSpaceDE/>
        <w:autoSpaceDN/>
        <w:adjustRightInd/>
        <w:spacing w:before="38" w:after="451" w:line="260" w:lineRule="exact"/>
        <w:textAlignment w:val="baseline"/>
        <w:rPr>
          <w:sz w:val="24"/>
          <w:szCs w:val="24"/>
        </w:rPr>
      </w:pPr>
      <w:r>
        <w:rPr>
          <w:rFonts w:ascii="Verdana" w:hAnsi="Verdana" w:cs="Verdana"/>
          <w:i/>
          <w:iCs/>
          <w:spacing w:val="2"/>
          <w:sz w:val="21"/>
          <w:szCs w:val="21"/>
          <w:lang w:val="es-ES" w:eastAsia="es-ES"/>
        </w:rPr>
        <w:t xml:space="preserve">vía administrativa. </w:t>
      </w:r>
      <w:r>
        <w:rPr>
          <w:rFonts w:ascii="Verdana" w:hAnsi="Verdana" w:cs="Verdana"/>
          <w:b/>
          <w:bCs/>
          <w:spacing w:val="2"/>
          <w:sz w:val="21"/>
          <w:szCs w:val="21"/>
          <w:lang w:val="es-ES" w:eastAsia="es-ES"/>
        </w:rPr>
        <w:t>NOTIFIQUESE. -</w:t>
      </w:r>
    </w:p>
    <w:p w:rsidR="00C74EBC" w:rsidRDefault="00C74EBC">
      <w:pPr>
        <w:widowControl/>
        <w:rPr>
          <w:sz w:val="24"/>
          <w:szCs w:val="24"/>
        </w:rPr>
      </w:pPr>
    </w:p>
    <w:p w:rsidR="00F00864" w:rsidRDefault="00F00864">
      <w:pPr>
        <w:widowControl/>
        <w:rPr>
          <w:sz w:val="24"/>
          <w:szCs w:val="24"/>
        </w:rPr>
      </w:pPr>
    </w:p>
    <w:p w:rsidR="00F00864" w:rsidRPr="00F00864" w:rsidRDefault="00F00864" w:rsidP="00F00864">
      <w:pPr>
        <w:kinsoku w:val="0"/>
        <w:overflowPunct w:val="0"/>
        <w:autoSpaceDE/>
        <w:autoSpaceDN/>
        <w:adjustRightInd/>
        <w:spacing w:after="374" w:line="320" w:lineRule="exact"/>
        <w:ind w:left="648" w:right="72"/>
        <w:jc w:val="center"/>
        <w:textAlignment w:val="baseline"/>
        <w:rPr>
          <w:b/>
          <w:bCs/>
          <w:sz w:val="24"/>
          <w:szCs w:val="24"/>
          <w:lang w:val="es-ES" w:eastAsia="es-ES"/>
        </w:rPr>
      </w:pPr>
      <w:r w:rsidRPr="00F00864">
        <w:rPr>
          <w:i/>
          <w:iCs/>
          <w:spacing w:val="5"/>
          <w:sz w:val="26"/>
          <w:szCs w:val="26"/>
        </w:rPr>
        <w:t>Lic. Carlos Miguel Portuguez Méndez</w:t>
      </w:r>
    </w:p>
    <w:p w:rsidR="00F00864" w:rsidRPr="00F00864" w:rsidRDefault="00F00864" w:rsidP="00F00864">
      <w:pPr>
        <w:kinsoku w:val="0"/>
        <w:overflowPunct w:val="0"/>
        <w:autoSpaceDE/>
        <w:autoSpaceDN/>
        <w:adjustRightInd/>
        <w:spacing w:after="301" w:line="288" w:lineRule="exact"/>
        <w:ind w:left="648"/>
        <w:jc w:val="center"/>
        <w:textAlignment w:val="baseline"/>
        <w:rPr>
          <w:b/>
          <w:i/>
          <w:iCs/>
          <w:spacing w:val="5"/>
          <w:sz w:val="26"/>
          <w:szCs w:val="26"/>
          <w:lang w:val="es-CR"/>
        </w:rPr>
      </w:pPr>
      <w:r w:rsidRPr="00F00864">
        <w:rPr>
          <w:b/>
          <w:i/>
          <w:iCs/>
          <w:spacing w:val="5"/>
          <w:sz w:val="26"/>
          <w:szCs w:val="26"/>
          <w:lang w:val="es-CR"/>
        </w:rPr>
        <w:t>Presidente</w:t>
      </w:r>
    </w:p>
    <w:p w:rsidR="00F00864" w:rsidRPr="00F00864" w:rsidRDefault="00F00864" w:rsidP="00F00864">
      <w:pPr>
        <w:kinsoku w:val="0"/>
        <w:overflowPunct w:val="0"/>
        <w:autoSpaceDE/>
        <w:autoSpaceDN/>
        <w:adjustRightInd/>
        <w:spacing w:before="313" w:after="358" w:line="294" w:lineRule="exact"/>
        <w:ind w:left="648"/>
        <w:jc w:val="center"/>
        <w:textAlignment w:val="baseline"/>
        <w:rPr>
          <w:b/>
          <w:i/>
          <w:iCs/>
          <w:spacing w:val="5"/>
          <w:sz w:val="26"/>
          <w:szCs w:val="26"/>
        </w:rPr>
      </w:pPr>
      <w:r w:rsidRPr="00F00864">
        <w:rPr>
          <w:i/>
          <w:iCs/>
          <w:spacing w:val="5"/>
          <w:sz w:val="26"/>
          <w:szCs w:val="26"/>
        </w:rPr>
        <w:t>Licda. Marta Luz Pérez Peláez</w:t>
      </w:r>
      <w:r w:rsidRPr="00F00864">
        <w:rPr>
          <w:i/>
          <w:iCs/>
          <w:spacing w:val="5"/>
          <w:sz w:val="26"/>
          <w:szCs w:val="26"/>
        </w:rPr>
        <w:tab/>
      </w:r>
      <w:r w:rsidRPr="00F00864">
        <w:rPr>
          <w:i/>
          <w:iCs/>
          <w:spacing w:val="5"/>
          <w:sz w:val="26"/>
          <w:szCs w:val="26"/>
        </w:rPr>
        <w:tab/>
        <w:t>Lic. Mario Quesada Aguirre</w:t>
      </w:r>
      <w:r w:rsidRPr="00F00864">
        <w:rPr>
          <w:i/>
          <w:iCs/>
          <w:spacing w:val="5"/>
          <w:sz w:val="26"/>
          <w:szCs w:val="26"/>
        </w:rPr>
        <w:tab/>
        <w:t xml:space="preserve">                             </w:t>
      </w:r>
      <w:r w:rsidRPr="00F00864">
        <w:rPr>
          <w:b/>
          <w:i/>
          <w:iCs/>
          <w:spacing w:val="5"/>
          <w:sz w:val="26"/>
          <w:szCs w:val="26"/>
        </w:rPr>
        <w:t>JUEZA</w:t>
      </w:r>
      <w:r w:rsidRPr="00F00864">
        <w:rPr>
          <w:b/>
          <w:i/>
          <w:iCs/>
          <w:spacing w:val="5"/>
          <w:sz w:val="26"/>
          <w:szCs w:val="26"/>
        </w:rPr>
        <w:tab/>
      </w:r>
      <w:r w:rsidRPr="00F00864">
        <w:rPr>
          <w:b/>
          <w:i/>
          <w:iCs/>
          <w:spacing w:val="5"/>
          <w:sz w:val="26"/>
          <w:szCs w:val="26"/>
        </w:rPr>
        <w:tab/>
      </w:r>
      <w:r w:rsidRPr="00F00864">
        <w:rPr>
          <w:b/>
          <w:i/>
          <w:iCs/>
          <w:spacing w:val="5"/>
          <w:sz w:val="26"/>
          <w:szCs w:val="26"/>
        </w:rPr>
        <w:tab/>
      </w:r>
      <w:r w:rsidRPr="00F00864">
        <w:rPr>
          <w:b/>
          <w:i/>
          <w:iCs/>
          <w:spacing w:val="5"/>
          <w:sz w:val="26"/>
          <w:szCs w:val="26"/>
        </w:rPr>
        <w:tab/>
      </w:r>
      <w:r w:rsidRPr="00F00864">
        <w:rPr>
          <w:b/>
          <w:i/>
          <w:iCs/>
          <w:spacing w:val="5"/>
          <w:sz w:val="26"/>
          <w:szCs w:val="26"/>
        </w:rPr>
        <w:tab/>
        <w:t>JUEZ</w:t>
      </w:r>
    </w:p>
    <w:p w:rsidR="00F00864" w:rsidRDefault="00F00864">
      <w:pPr>
        <w:widowControl/>
        <w:rPr>
          <w:sz w:val="24"/>
          <w:szCs w:val="24"/>
        </w:rPr>
        <w:sectPr w:rsidR="00F00864">
          <w:pgSz w:w="12240" w:h="15840"/>
          <w:pgMar w:top="2260" w:right="1414" w:bottom="624" w:left="1786" w:header="720" w:footer="720" w:gutter="0"/>
          <w:cols w:space="720"/>
          <w:noEndnote/>
        </w:sectPr>
      </w:pPr>
    </w:p>
    <w:p w:rsidR="00E50159" w:rsidRDefault="00E50159" w:rsidP="00F00864">
      <w:pPr>
        <w:kinsoku w:val="0"/>
        <w:overflowPunct w:val="0"/>
        <w:autoSpaceDE/>
        <w:autoSpaceDN/>
        <w:adjustRightInd/>
        <w:spacing w:line="276" w:lineRule="exact"/>
        <w:textAlignment w:val="baseline"/>
        <w:rPr>
          <w:spacing w:val="4"/>
          <w:sz w:val="24"/>
          <w:szCs w:val="24"/>
          <w:lang w:val="es-ES" w:eastAsia="es-ES"/>
        </w:rPr>
      </w:pPr>
    </w:p>
    <w:sectPr w:rsidR="00E50159">
      <w:type w:val="continuous"/>
      <w:pgSz w:w="12240" w:h="15840"/>
      <w:pgMar w:top="2260" w:right="1790" w:bottom="624" w:left="743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8EC51"/>
    <w:multiLevelType w:val="singleLevel"/>
    <w:tmpl w:val="055AA0B4"/>
    <w:lvl w:ilvl="0">
      <w:start w:val="1"/>
      <w:numFmt w:val="upperRoman"/>
      <w:lvlText w:val="%1.-"/>
      <w:lvlJc w:val="left"/>
      <w:pPr>
        <w:tabs>
          <w:tab w:val="num" w:pos="504"/>
        </w:tabs>
      </w:pPr>
      <w:rPr>
        <w:rFonts w:ascii="Verdana" w:hAnsi="Verdana" w:cs="Verdana"/>
        <w:b/>
        <w:snapToGrid/>
        <w:spacing w:val="-3"/>
        <w:sz w:val="21"/>
        <w:szCs w:val="21"/>
      </w:rPr>
    </w:lvl>
  </w:abstractNum>
  <w:abstractNum w:abstractNumId="1" w15:restartNumberingAfterBreak="0">
    <w:nsid w:val="01060EA7"/>
    <w:multiLevelType w:val="singleLevel"/>
    <w:tmpl w:val="2B8F5D35"/>
    <w:lvl w:ilvl="0">
      <w:start w:val="1"/>
      <w:numFmt w:val="lowerLetter"/>
      <w:lvlText w:val="%1)"/>
      <w:lvlJc w:val="left"/>
      <w:pPr>
        <w:tabs>
          <w:tab w:val="num" w:pos="1152"/>
        </w:tabs>
        <w:ind w:left="792"/>
      </w:pPr>
      <w:rPr>
        <w:rFonts w:ascii="Verdana" w:hAnsi="Verdana" w:cs="Verdana"/>
        <w:i/>
        <w:iCs/>
        <w:snapToGrid/>
        <w:sz w:val="21"/>
        <w:szCs w:val="21"/>
      </w:rPr>
    </w:lvl>
  </w:abstractNum>
  <w:abstractNum w:abstractNumId="2" w15:restartNumberingAfterBreak="0">
    <w:nsid w:val="0479FAAD"/>
    <w:multiLevelType w:val="singleLevel"/>
    <w:tmpl w:val="6394DD16"/>
    <w:lvl w:ilvl="0">
      <w:start w:val="1"/>
      <w:numFmt w:val="lowerLetter"/>
      <w:lvlText w:val="%1)"/>
      <w:lvlJc w:val="left"/>
      <w:pPr>
        <w:tabs>
          <w:tab w:val="num" w:pos="1008"/>
        </w:tabs>
        <w:ind w:left="720"/>
      </w:pPr>
      <w:rPr>
        <w:rFonts w:ascii="Verdana" w:hAnsi="Verdana" w:cs="Verdana"/>
        <w:i/>
        <w:iCs/>
        <w:snapToGrid/>
        <w:sz w:val="21"/>
        <w:szCs w:val="21"/>
      </w:rPr>
    </w:lvl>
  </w:abstractNum>
  <w:abstractNum w:abstractNumId="3" w15:restartNumberingAfterBreak="0">
    <w:nsid w:val="057C7E88"/>
    <w:multiLevelType w:val="singleLevel"/>
    <w:tmpl w:val="08CD0972"/>
    <w:lvl w:ilvl="0">
      <w:start w:val="1"/>
      <w:numFmt w:val="decimal"/>
      <w:lvlText w:val="%1.-"/>
      <w:lvlJc w:val="left"/>
      <w:pPr>
        <w:tabs>
          <w:tab w:val="num" w:pos="504"/>
        </w:tabs>
        <w:ind w:left="144"/>
      </w:pPr>
      <w:rPr>
        <w:rFonts w:ascii="Tahoma" w:hAnsi="Tahoma" w:cs="Tahoma"/>
        <w:b/>
        <w:bCs/>
        <w:snapToGrid/>
        <w:spacing w:val="8"/>
        <w:sz w:val="22"/>
        <w:szCs w:val="22"/>
      </w:rPr>
    </w:lvl>
  </w:abstractNum>
  <w:abstractNum w:abstractNumId="4" w15:restartNumberingAfterBreak="0">
    <w:nsid w:val="067E2B0E"/>
    <w:multiLevelType w:val="singleLevel"/>
    <w:tmpl w:val="375415E6"/>
    <w:lvl w:ilvl="0">
      <w:start w:val="1"/>
      <w:numFmt w:val="lowerLetter"/>
      <w:lvlText w:val="%1)"/>
      <w:lvlJc w:val="left"/>
      <w:pPr>
        <w:tabs>
          <w:tab w:val="num" w:pos="1368"/>
        </w:tabs>
        <w:ind w:left="648" w:firstLine="360"/>
      </w:pPr>
      <w:rPr>
        <w:rFonts w:ascii="Verdana" w:hAnsi="Verdana" w:cs="Verdana"/>
        <w:b/>
        <w:bCs/>
        <w:i/>
        <w:iCs/>
        <w:snapToGrid/>
        <w:sz w:val="21"/>
        <w:szCs w:val="21"/>
      </w:rPr>
    </w:lvl>
  </w:abstractNum>
  <w:abstractNum w:abstractNumId="5" w15:restartNumberingAfterBreak="0">
    <w:nsid w:val="06F31F01"/>
    <w:multiLevelType w:val="singleLevel"/>
    <w:tmpl w:val="49EDA9AF"/>
    <w:lvl w:ilvl="0">
      <w:start w:val="4"/>
      <w:numFmt w:val="decimal"/>
      <w:lvlText w:val="%1.-"/>
      <w:lvlJc w:val="left"/>
      <w:pPr>
        <w:tabs>
          <w:tab w:val="num" w:pos="504"/>
        </w:tabs>
        <w:ind w:left="144"/>
      </w:pPr>
      <w:rPr>
        <w:rFonts w:ascii="Tahoma" w:hAnsi="Tahoma" w:cs="Tahoma"/>
        <w:b/>
        <w:bCs/>
        <w:snapToGrid/>
        <w:spacing w:val="11"/>
        <w:sz w:val="22"/>
        <w:szCs w:val="22"/>
      </w:rPr>
    </w:lvl>
  </w:abstractNum>
  <w:abstractNum w:abstractNumId="6" w15:restartNumberingAfterBreak="0">
    <w:nsid w:val="073DF915"/>
    <w:multiLevelType w:val="singleLevel"/>
    <w:tmpl w:val="E4CE495E"/>
    <w:lvl w:ilvl="0">
      <w:start w:val="4"/>
      <w:numFmt w:val="upperLetter"/>
      <w:lvlText w:val="%1).-"/>
      <w:lvlJc w:val="left"/>
      <w:pPr>
        <w:tabs>
          <w:tab w:val="num" w:pos="648"/>
        </w:tabs>
        <w:ind w:left="144"/>
      </w:pPr>
      <w:rPr>
        <w:rFonts w:ascii="Tahoma" w:hAnsi="Tahoma" w:cs="Tahoma"/>
        <w:b/>
        <w:snapToGrid/>
        <w:spacing w:val="10"/>
        <w:sz w:val="22"/>
        <w:szCs w:val="22"/>
      </w:rPr>
    </w:lvl>
  </w:abstractNum>
  <w:num w:numId="1">
    <w:abstractNumId w:val="3"/>
  </w:num>
  <w:num w:numId="2">
    <w:abstractNumId w:val="6"/>
  </w:num>
  <w:num w:numId="3">
    <w:abstractNumId w:val="5"/>
  </w:num>
  <w:num w:numId="4">
    <w:abstractNumId w:val="4"/>
  </w:num>
  <w:num w:numId="5">
    <w:abstractNumId w:val="4"/>
    <w:lvlOverride w:ilvl="0">
      <w:lvl w:ilvl="0">
        <w:numFmt w:val="lowerLetter"/>
        <w:lvlText w:val="%1)"/>
        <w:lvlJc w:val="left"/>
        <w:pPr>
          <w:tabs>
            <w:tab w:val="num" w:pos="1368"/>
          </w:tabs>
          <w:ind w:left="648" w:firstLine="360"/>
        </w:pPr>
        <w:rPr>
          <w:rFonts w:ascii="Verdana" w:hAnsi="Verdana" w:cs="Verdana"/>
          <w:i/>
          <w:iCs/>
          <w:snapToGrid/>
          <w:sz w:val="21"/>
          <w:szCs w:val="21"/>
        </w:rPr>
      </w:lvl>
    </w:lvlOverride>
  </w:num>
  <w:num w:numId="6">
    <w:abstractNumId w:val="4"/>
    <w:lvlOverride w:ilvl="0">
      <w:lvl w:ilvl="0">
        <w:numFmt w:val="lowerLetter"/>
        <w:lvlText w:val="%1)"/>
        <w:lvlJc w:val="left"/>
        <w:pPr>
          <w:tabs>
            <w:tab w:val="num" w:pos="1368"/>
          </w:tabs>
          <w:ind w:left="648" w:firstLine="360"/>
        </w:pPr>
        <w:rPr>
          <w:rFonts w:ascii="Verdana" w:hAnsi="Verdana" w:cs="Verdana"/>
          <w:i/>
          <w:iCs/>
          <w:snapToGrid/>
          <w:sz w:val="21"/>
          <w:szCs w:val="21"/>
          <w:u w:val="single"/>
        </w:rPr>
      </w:lvl>
    </w:lvlOverride>
  </w:num>
  <w:num w:numId="7">
    <w:abstractNumId w:val="2"/>
  </w:num>
  <w:num w:numId="8">
    <w:abstractNumId w:val="2"/>
    <w:lvlOverride w:ilvl="0">
      <w:lvl w:ilvl="0">
        <w:numFmt w:val="lowerLetter"/>
        <w:lvlText w:val="%1)"/>
        <w:lvlJc w:val="left"/>
        <w:pPr>
          <w:tabs>
            <w:tab w:val="num" w:pos="1008"/>
          </w:tabs>
          <w:ind w:left="720"/>
        </w:pPr>
        <w:rPr>
          <w:rFonts w:ascii="Verdana" w:hAnsi="Verdana" w:cs="Verdana"/>
          <w:b/>
          <w:bCs/>
          <w:i/>
          <w:iCs/>
          <w:snapToGrid/>
          <w:sz w:val="21"/>
          <w:szCs w:val="21"/>
          <w:u w:val="single"/>
        </w:rPr>
      </w:lvl>
    </w:lvlOverride>
  </w:num>
  <w:num w:numId="9">
    <w:abstractNumId w:val="2"/>
    <w:lvlOverride w:ilvl="0">
      <w:lvl w:ilvl="0">
        <w:numFmt w:val="lowerLetter"/>
        <w:lvlText w:val="%1)"/>
        <w:lvlJc w:val="left"/>
        <w:pPr>
          <w:tabs>
            <w:tab w:val="num" w:pos="1008"/>
          </w:tabs>
          <w:ind w:left="720"/>
        </w:pPr>
        <w:rPr>
          <w:rFonts w:ascii="Verdana" w:hAnsi="Verdana" w:cs="Verdana"/>
          <w:b/>
          <w:bCs/>
          <w:i/>
          <w:iCs/>
          <w:snapToGrid/>
          <w:sz w:val="21"/>
          <w:szCs w:val="21"/>
          <w:u w:val="single"/>
        </w:rPr>
      </w:lvl>
    </w:lvlOverride>
  </w:num>
  <w:num w:numId="10">
    <w:abstractNumId w:val="2"/>
    <w:lvlOverride w:ilvl="0">
      <w:lvl w:ilvl="0">
        <w:numFmt w:val="lowerLetter"/>
        <w:lvlText w:val="%1)"/>
        <w:lvlJc w:val="left"/>
        <w:pPr>
          <w:tabs>
            <w:tab w:val="num" w:pos="1008"/>
          </w:tabs>
          <w:ind w:left="720"/>
        </w:pPr>
        <w:rPr>
          <w:rFonts w:ascii="Verdana" w:hAnsi="Verdana" w:cs="Verdana"/>
          <w:i/>
          <w:iCs/>
          <w:snapToGrid/>
          <w:sz w:val="21"/>
          <w:szCs w:val="21"/>
        </w:rPr>
      </w:lvl>
    </w:lvlOverride>
  </w:num>
  <w:num w:numId="11">
    <w:abstractNumId w:val="1"/>
  </w:num>
  <w:num w:numId="12">
    <w:abstractNumId w:val="1"/>
    <w:lvlOverride w:ilvl="0">
      <w:lvl w:ilvl="0">
        <w:numFmt w:val="lowerLetter"/>
        <w:lvlText w:val="%1)"/>
        <w:lvlJc w:val="left"/>
        <w:pPr>
          <w:tabs>
            <w:tab w:val="num" w:pos="1152"/>
          </w:tabs>
          <w:ind w:left="792"/>
        </w:pPr>
        <w:rPr>
          <w:rFonts w:ascii="Verdana" w:hAnsi="Verdana" w:cs="Verdana"/>
          <w:b/>
          <w:bCs/>
          <w:i/>
          <w:iCs/>
          <w:snapToGrid/>
          <w:sz w:val="21"/>
          <w:szCs w:val="21"/>
        </w:rPr>
      </w:lvl>
    </w:lvlOverride>
  </w:num>
  <w:num w:numId="13">
    <w:abstractNumId w:val="0"/>
  </w:num>
  <w:num w:numId="14">
    <w:abstractNumId w:val="0"/>
    <w:lvlOverride w:ilvl="0">
      <w:lvl w:ilvl="0">
        <w:numFmt w:val="upperRoman"/>
        <w:lvlText w:val="%1.-"/>
        <w:lvlJc w:val="left"/>
        <w:pPr>
          <w:tabs>
            <w:tab w:val="num" w:pos="648"/>
          </w:tabs>
        </w:pPr>
        <w:rPr>
          <w:rFonts w:ascii="Verdana" w:hAnsi="Verdana" w:cs="Verdana"/>
          <w:b/>
          <w:i w:val="0"/>
          <w:snapToGrid/>
          <w:sz w:val="21"/>
          <w:szCs w:val="21"/>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864"/>
    <w:rsid w:val="00835F0C"/>
    <w:rsid w:val="00C74EBC"/>
    <w:rsid w:val="00E50159"/>
    <w:rsid w:val="00F00864"/>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D657CE4-699B-4132-A9D3-56D3CC76E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4538</Words>
  <Characters>24964</Characters>
  <Application>Microsoft Office Word</Application>
  <DocSecurity>4</DocSecurity>
  <Lines>208</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Gerardo Vargas Arguello</cp:lastModifiedBy>
  <cp:revision>2</cp:revision>
  <dcterms:created xsi:type="dcterms:W3CDTF">2019-09-12T17:57:00Z</dcterms:created>
  <dcterms:modified xsi:type="dcterms:W3CDTF">2019-09-12T17:57:00Z</dcterms:modified>
</cp:coreProperties>
</file>